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6EF04" w14:textId="5DC74E72" w:rsidR="003156EE" w:rsidRDefault="003156EE" w:rsidP="003156EE">
      <w:pPr>
        <w:jc w:val="center"/>
        <w:rPr>
          <w:rFonts w:ascii="Trebuchet MS" w:hAnsi="Trebuchet MS"/>
          <w:b/>
          <w:noProof/>
          <w:color w:val="000000" w:themeColor="text1"/>
          <w:sz w:val="22"/>
          <w:szCs w:val="22"/>
        </w:rPr>
      </w:pPr>
      <w:r w:rsidRPr="0056456E">
        <w:rPr>
          <w:rFonts w:ascii="Trebuchet MS" w:hAnsi="Trebuchet MS"/>
          <w:b/>
          <w:noProof/>
          <w:color w:val="000000" w:themeColor="text1"/>
          <w:sz w:val="22"/>
          <w:szCs w:val="22"/>
          <w:lang w:eastAsia="en-GB"/>
        </w:rPr>
        <w:drawing>
          <wp:inline distT="0" distB="0" distL="0" distR="0" wp14:anchorId="42195031" wp14:editId="7B26F6A3">
            <wp:extent cx="1444913" cy="861206"/>
            <wp:effectExtent l="0" t="0" r="3175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170" cy="883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0DE87" w14:textId="77777777" w:rsidR="003156EE" w:rsidRPr="0056456E" w:rsidRDefault="003156EE" w:rsidP="003156EE">
      <w:pPr>
        <w:jc w:val="both"/>
        <w:rPr>
          <w:rFonts w:ascii="Trebuchet MS" w:hAnsi="Trebuchet MS"/>
          <w:b/>
          <w:noProof/>
          <w:color w:val="000000" w:themeColor="text1"/>
          <w:sz w:val="22"/>
          <w:szCs w:val="22"/>
        </w:rPr>
      </w:pPr>
    </w:p>
    <w:p w14:paraId="7AFFC043" w14:textId="77777777" w:rsidR="00CF574A" w:rsidRDefault="00CF574A" w:rsidP="00CF574A">
      <w:pPr>
        <w:spacing w:after="160" w:line="276" w:lineRule="auto"/>
        <w:jc w:val="center"/>
        <w:rPr>
          <w:rFonts w:ascii="Trebuchet MS" w:eastAsia="Trebuchet MS" w:hAnsi="Trebuchet MS" w:cs="Trebuchet MS"/>
          <w:b/>
          <w:color w:val="353978"/>
          <w:sz w:val="22"/>
          <w:szCs w:val="22"/>
        </w:rPr>
      </w:pPr>
      <w:r w:rsidRPr="000A082B">
        <w:rPr>
          <w:rFonts w:ascii="Trebuchet MS" w:eastAsia="Trebuchet MS" w:hAnsi="Trebuchet MS" w:cs="Trebuchet MS"/>
          <w:b/>
          <w:color w:val="353978"/>
          <w:sz w:val="22"/>
          <w:szCs w:val="22"/>
        </w:rPr>
        <w:t>TERMS OF REFERENCE</w:t>
      </w:r>
    </w:p>
    <w:p w14:paraId="7B9DBAF5" w14:textId="77777777" w:rsidR="00CF574A" w:rsidRPr="003F3AD2" w:rsidRDefault="00CF574A" w:rsidP="00B26C80">
      <w:pPr>
        <w:spacing w:after="160" w:line="276" w:lineRule="auto"/>
        <w:rPr>
          <w:rFonts w:ascii="Trebuchet MS" w:eastAsia="Trebuchet MS" w:hAnsi="Trebuchet MS" w:cs="Trebuchet MS"/>
          <w:b/>
          <w:color w:val="353978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353978"/>
          <w:sz w:val="22"/>
          <w:szCs w:val="22"/>
        </w:rPr>
        <w:t>Researcher: Commonwealth Blue Charter Funders and Training Databases Update</w:t>
      </w:r>
      <w:r w:rsidRPr="000A082B">
        <w:rPr>
          <w:rFonts w:ascii="Trebuchet MS" w:eastAsia="Trebuchet MS" w:hAnsi="Trebuchet MS" w:cs="Trebuchet MS"/>
          <w:b/>
          <w:color w:val="353978"/>
          <w:sz w:val="22"/>
          <w:szCs w:val="22"/>
        </w:rPr>
        <w:t xml:space="preserve"> </w:t>
      </w:r>
    </w:p>
    <w:p w14:paraId="01246CF1" w14:textId="77777777" w:rsidR="00026E0C" w:rsidRDefault="00026E0C" w:rsidP="00B26C80">
      <w:pPr>
        <w:rPr>
          <w:rFonts w:ascii="Trebuchet MS" w:hAnsi="Trebuchet MS"/>
          <w:b/>
          <w:noProof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84BAB" w14:paraId="0ED3B6ED" w14:textId="77777777" w:rsidTr="00F43B3A">
        <w:tc>
          <w:tcPr>
            <w:tcW w:w="9016" w:type="dxa"/>
          </w:tcPr>
          <w:p w14:paraId="2AE42E5F" w14:textId="17EA956D" w:rsidR="00584BAB" w:rsidRPr="00F43B3A" w:rsidRDefault="005050E1" w:rsidP="00B26C80">
            <w:pPr>
              <w:rPr>
                <w:rFonts w:ascii="Trebuchet MS" w:hAnsi="Trebuchet MS"/>
                <w:b/>
                <w:noProof/>
                <w:color w:val="000000" w:themeColor="text1"/>
                <w:sz w:val="22"/>
                <w:szCs w:val="22"/>
              </w:rPr>
            </w:pPr>
            <w:r w:rsidRPr="00F43B3A">
              <w:rPr>
                <w:rFonts w:ascii="Trebuchet MS" w:hAnsi="Trebuchet MS"/>
                <w:b/>
                <w:noProof/>
                <w:color w:val="000000" w:themeColor="text1"/>
                <w:sz w:val="22"/>
                <w:szCs w:val="22"/>
              </w:rPr>
              <w:t xml:space="preserve">Closing Date &amp; Time: </w:t>
            </w:r>
            <w:r w:rsidR="008E409D" w:rsidRPr="00F43B3A">
              <w:rPr>
                <w:rFonts w:ascii="Trebuchet MS" w:hAnsi="Trebuchet MS"/>
                <w:bCs/>
                <w:noProof/>
                <w:color w:val="000000" w:themeColor="text1"/>
                <w:sz w:val="22"/>
                <w:szCs w:val="22"/>
              </w:rPr>
              <w:t xml:space="preserve">Noon </w:t>
            </w:r>
            <w:r w:rsidR="006D3E81">
              <w:rPr>
                <w:rFonts w:ascii="Trebuchet MS" w:hAnsi="Trebuchet MS"/>
                <w:bCs/>
                <w:noProof/>
                <w:color w:val="000000" w:themeColor="text1"/>
                <w:sz w:val="22"/>
                <w:szCs w:val="22"/>
              </w:rPr>
              <w:t>1</w:t>
            </w:r>
            <w:r w:rsidR="00187B97">
              <w:rPr>
                <w:rFonts w:ascii="Trebuchet MS" w:hAnsi="Trebuchet MS"/>
                <w:bCs/>
                <w:noProof/>
                <w:color w:val="000000" w:themeColor="text1"/>
                <w:sz w:val="22"/>
                <w:szCs w:val="22"/>
              </w:rPr>
              <w:t>0</w:t>
            </w:r>
            <w:r w:rsidR="008E409D" w:rsidRPr="00F43B3A">
              <w:rPr>
                <w:rFonts w:ascii="Trebuchet MS" w:hAnsi="Trebuchet MS"/>
                <w:bCs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187B97">
              <w:rPr>
                <w:rFonts w:ascii="Trebuchet MS" w:hAnsi="Trebuchet MS"/>
                <w:bCs/>
                <w:noProof/>
                <w:color w:val="000000" w:themeColor="text1"/>
                <w:sz w:val="22"/>
                <w:szCs w:val="22"/>
              </w:rPr>
              <w:t>March</w:t>
            </w:r>
            <w:r w:rsidR="008E409D" w:rsidRPr="00F43B3A">
              <w:rPr>
                <w:rFonts w:ascii="Trebuchet MS" w:hAnsi="Trebuchet MS"/>
                <w:bCs/>
                <w:noProof/>
                <w:color w:val="000000" w:themeColor="text1"/>
                <w:sz w:val="22"/>
                <w:szCs w:val="22"/>
              </w:rPr>
              <w:t xml:space="preserve"> 202</w:t>
            </w:r>
            <w:r w:rsidR="00187B97">
              <w:rPr>
                <w:rFonts w:ascii="Trebuchet MS" w:hAnsi="Trebuchet MS"/>
                <w:bCs/>
                <w:noProof/>
                <w:color w:val="000000" w:themeColor="text1"/>
                <w:sz w:val="22"/>
                <w:szCs w:val="22"/>
              </w:rPr>
              <w:t>6</w:t>
            </w:r>
          </w:p>
        </w:tc>
      </w:tr>
      <w:tr w:rsidR="00584BAB" w14:paraId="5E7A24CF" w14:textId="77777777" w:rsidTr="00F43B3A">
        <w:tc>
          <w:tcPr>
            <w:tcW w:w="9016" w:type="dxa"/>
          </w:tcPr>
          <w:p w14:paraId="6B1D4F5A" w14:textId="5CE26646" w:rsidR="00584BAB" w:rsidRPr="00F43B3A" w:rsidRDefault="0018025C" w:rsidP="00B26C80">
            <w:pPr>
              <w:rPr>
                <w:rFonts w:ascii="Trebuchet MS" w:hAnsi="Trebuchet MS"/>
                <w:b/>
                <w:noProof/>
                <w:color w:val="000000" w:themeColor="text1"/>
                <w:sz w:val="22"/>
                <w:szCs w:val="22"/>
              </w:rPr>
            </w:pPr>
            <w:r w:rsidRPr="00F43B3A">
              <w:rPr>
                <w:rFonts w:ascii="Trebuchet MS" w:hAnsi="Trebuchet MS"/>
                <w:b/>
                <w:noProof/>
                <w:color w:val="000000" w:themeColor="text1"/>
                <w:sz w:val="22"/>
                <w:szCs w:val="22"/>
              </w:rPr>
              <w:t xml:space="preserve">Submit </w:t>
            </w:r>
            <w:r w:rsidR="0076743E">
              <w:rPr>
                <w:rFonts w:ascii="Trebuchet MS" w:hAnsi="Trebuchet MS"/>
                <w:b/>
                <w:noProof/>
                <w:color w:val="000000" w:themeColor="text1"/>
                <w:sz w:val="22"/>
                <w:szCs w:val="22"/>
              </w:rPr>
              <w:t>proposals to</w:t>
            </w:r>
            <w:r w:rsidRPr="00F43B3A">
              <w:rPr>
                <w:rFonts w:ascii="Trebuchet MS" w:hAnsi="Trebuchet MS"/>
                <w:b/>
                <w:noProof/>
                <w:color w:val="000000" w:themeColor="text1"/>
                <w:sz w:val="22"/>
                <w:szCs w:val="22"/>
              </w:rPr>
              <w:t xml:space="preserve">: </w:t>
            </w:r>
            <w:hyperlink r:id="rId12" w:history="1">
              <w:r w:rsidR="008E409D" w:rsidRPr="00F43B3A">
                <w:rPr>
                  <w:rStyle w:val="Hyperlink"/>
                  <w:rFonts w:ascii="Trebuchet MS" w:hAnsi="Trebuchet MS"/>
                  <w:bCs/>
                  <w:noProof/>
                  <w:sz w:val="22"/>
                  <w:szCs w:val="22"/>
                </w:rPr>
                <w:t>bluecharter@commonwealth.int</w:t>
              </w:r>
            </w:hyperlink>
          </w:p>
        </w:tc>
      </w:tr>
      <w:tr w:rsidR="00C15A20" w14:paraId="0C372A19" w14:textId="77777777" w:rsidTr="00C15A20">
        <w:tc>
          <w:tcPr>
            <w:tcW w:w="9016" w:type="dxa"/>
          </w:tcPr>
          <w:p w14:paraId="5E5F61C8" w14:textId="5919D610" w:rsidR="00C15A20" w:rsidRDefault="008C0579" w:rsidP="00B26C80">
            <w:pPr>
              <w:rPr>
                <w:rFonts w:ascii="Trebuchet MS" w:hAnsi="Trebuchet MS"/>
                <w:b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/>
                <w:b/>
                <w:noProof/>
                <w:color w:val="000000" w:themeColor="text1"/>
                <w:sz w:val="22"/>
                <w:szCs w:val="22"/>
              </w:rPr>
              <w:t xml:space="preserve">Delivery is required by: </w:t>
            </w:r>
            <w:r w:rsidR="00F748F3">
              <w:rPr>
                <w:rFonts w:ascii="Trebuchet MS" w:hAnsi="Trebuchet MS"/>
                <w:bCs/>
                <w:noProof/>
                <w:color w:val="000000" w:themeColor="text1"/>
                <w:sz w:val="22"/>
                <w:szCs w:val="22"/>
              </w:rPr>
              <w:t>3</w:t>
            </w:r>
            <w:r w:rsidR="00F43B3A">
              <w:rPr>
                <w:rFonts w:ascii="Trebuchet MS" w:hAnsi="Trebuchet MS"/>
                <w:bCs/>
                <w:noProof/>
                <w:color w:val="000000" w:themeColor="text1"/>
                <w:sz w:val="22"/>
                <w:szCs w:val="22"/>
              </w:rPr>
              <w:t>0</w:t>
            </w:r>
            <w:r w:rsidR="00F748F3">
              <w:rPr>
                <w:rFonts w:ascii="Trebuchet MS" w:hAnsi="Trebuchet MS"/>
                <w:bCs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CF574A">
              <w:rPr>
                <w:rFonts w:ascii="Trebuchet MS" w:hAnsi="Trebuchet MS"/>
                <w:bCs/>
                <w:noProof/>
                <w:color w:val="000000" w:themeColor="text1"/>
                <w:sz w:val="22"/>
                <w:szCs w:val="22"/>
              </w:rPr>
              <w:t>June</w:t>
            </w:r>
            <w:r w:rsidR="0014347E">
              <w:rPr>
                <w:rFonts w:ascii="Trebuchet MS" w:hAnsi="Trebuchet MS"/>
                <w:bCs/>
                <w:noProof/>
                <w:color w:val="000000" w:themeColor="text1"/>
                <w:sz w:val="22"/>
                <w:szCs w:val="22"/>
              </w:rPr>
              <w:t xml:space="preserve"> 202</w:t>
            </w:r>
            <w:r w:rsidR="00CF574A">
              <w:rPr>
                <w:rFonts w:ascii="Trebuchet MS" w:hAnsi="Trebuchet MS"/>
                <w:bCs/>
                <w:noProof/>
                <w:color w:val="000000" w:themeColor="text1"/>
                <w:sz w:val="22"/>
                <w:szCs w:val="22"/>
              </w:rPr>
              <w:t>6</w:t>
            </w:r>
          </w:p>
        </w:tc>
      </w:tr>
    </w:tbl>
    <w:p w14:paraId="1313D51C" w14:textId="77777777" w:rsidR="00635129" w:rsidRDefault="00635129" w:rsidP="00B26C80">
      <w:pPr>
        <w:rPr>
          <w:rFonts w:ascii="Trebuchet MS" w:hAnsi="Trebuchet MS"/>
          <w:b/>
          <w:noProof/>
          <w:color w:val="000000" w:themeColor="text1"/>
          <w:sz w:val="22"/>
          <w:szCs w:val="22"/>
        </w:rPr>
      </w:pPr>
    </w:p>
    <w:p w14:paraId="53ECEAE5" w14:textId="77777777" w:rsidR="00B46FCC" w:rsidRPr="00B46FCC" w:rsidRDefault="00B46FCC" w:rsidP="00B26C80">
      <w:pPr>
        <w:spacing w:after="160" w:line="276" w:lineRule="auto"/>
        <w:rPr>
          <w:rFonts w:ascii="Trebuchet MS" w:eastAsia="Trebuchet MS" w:hAnsi="Trebuchet MS" w:cs="Trebuchet MS"/>
          <w:b/>
          <w:color w:val="353978"/>
          <w:sz w:val="22"/>
          <w:szCs w:val="22"/>
        </w:rPr>
      </w:pPr>
      <w:r w:rsidRPr="00B46FCC">
        <w:rPr>
          <w:rFonts w:ascii="Trebuchet MS" w:eastAsia="Trebuchet MS" w:hAnsi="Trebuchet MS" w:cs="Trebuchet MS"/>
          <w:b/>
          <w:color w:val="353978"/>
          <w:sz w:val="22"/>
          <w:szCs w:val="22"/>
        </w:rPr>
        <w:t>Overview</w:t>
      </w:r>
    </w:p>
    <w:p w14:paraId="3BF22630" w14:textId="70E668EB" w:rsidR="00B46FCC" w:rsidRDefault="00B46FCC" w:rsidP="00B26C80">
      <w:pPr>
        <w:rPr>
          <w:rFonts w:eastAsia="Trebuchet MS"/>
        </w:rPr>
      </w:pPr>
      <w:r w:rsidRPr="04EE2586">
        <w:rPr>
          <w:rFonts w:eastAsia="Trebuchet MS"/>
        </w:rPr>
        <w:t>Th</w:t>
      </w:r>
      <w:r w:rsidR="00C27B49" w:rsidRPr="04EE2586">
        <w:rPr>
          <w:rFonts w:eastAsia="Trebuchet MS"/>
        </w:rPr>
        <w:t>e Commonwealth Secretariat is seeking to engage a qualified Con</w:t>
      </w:r>
      <w:r w:rsidR="00360C8B" w:rsidRPr="04EE2586">
        <w:rPr>
          <w:rFonts w:eastAsia="Trebuchet MS"/>
        </w:rPr>
        <w:t>tractor</w:t>
      </w:r>
      <w:r w:rsidR="00C27B49" w:rsidRPr="04EE2586">
        <w:rPr>
          <w:rFonts w:eastAsia="Trebuchet MS"/>
        </w:rPr>
        <w:t xml:space="preserve"> to </w:t>
      </w:r>
      <w:r w:rsidRPr="04EE2586">
        <w:rPr>
          <w:rFonts w:eastAsia="Trebuchet MS"/>
        </w:rPr>
        <w:t xml:space="preserve">verify and </w:t>
      </w:r>
      <w:r w:rsidR="00D0332A" w:rsidRPr="04EE2586">
        <w:rPr>
          <w:rFonts w:eastAsia="Trebuchet MS"/>
        </w:rPr>
        <w:t xml:space="preserve">update </w:t>
      </w:r>
      <w:r w:rsidR="00B9624C" w:rsidRPr="04EE2586">
        <w:rPr>
          <w:rFonts w:eastAsia="Trebuchet MS"/>
        </w:rPr>
        <w:t>content</w:t>
      </w:r>
      <w:r w:rsidRPr="04EE2586">
        <w:rPr>
          <w:rFonts w:eastAsia="Trebuchet MS"/>
        </w:rPr>
        <w:t xml:space="preserve"> from </w:t>
      </w:r>
      <w:r w:rsidR="00D0332A" w:rsidRPr="04EE2586">
        <w:rPr>
          <w:rFonts w:eastAsia="Trebuchet MS"/>
        </w:rPr>
        <w:t xml:space="preserve">the existing </w:t>
      </w:r>
      <w:hyperlink r:id="rId13">
        <w:r w:rsidR="00D0332A" w:rsidRPr="04EE2586">
          <w:rPr>
            <w:rStyle w:val="Hyperlink"/>
            <w:rFonts w:eastAsia="Trebuchet MS"/>
          </w:rPr>
          <w:t>Commonwealth Blue Charter Funders Database</w:t>
        </w:r>
      </w:hyperlink>
      <w:r w:rsidR="00D0332A" w:rsidRPr="04EE2586">
        <w:rPr>
          <w:rFonts w:eastAsia="Trebuchet MS"/>
        </w:rPr>
        <w:t xml:space="preserve"> and </w:t>
      </w:r>
      <w:hyperlink r:id="rId14">
        <w:r w:rsidR="00D0332A" w:rsidRPr="04EE2586">
          <w:rPr>
            <w:rStyle w:val="Hyperlink"/>
            <w:rFonts w:eastAsia="Trebuchet MS"/>
          </w:rPr>
          <w:t>Commonwealth Blue Charter Training Data</w:t>
        </w:r>
        <w:r w:rsidR="00D90AD7" w:rsidRPr="04EE2586">
          <w:rPr>
            <w:rStyle w:val="Hyperlink"/>
            <w:rFonts w:eastAsia="Trebuchet MS"/>
          </w:rPr>
          <w:t>base</w:t>
        </w:r>
      </w:hyperlink>
      <w:r w:rsidRPr="04EE2586">
        <w:rPr>
          <w:rFonts w:eastAsia="Trebuchet MS"/>
        </w:rPr>
        <w:t xml:space="preserve">. These </w:t>
      </w:r>
      <w:r w:rsidR="007A2126" w:rsidRPr="04EE2586">
        <w:rPr>
          <w:rFonts w:eastAsia="Trebuchet MS"/>
        </w:rPr>
        <w:t>databases</w:t>
      </w:r>
      <w:r w:rsidRPr="04EE2586">
        <w:rPr>
          <w:rFonts w:eastAsia="Trebuchet MS"/>
        </w:rPr>
        <w:t xml:space="preserve"> list </w:t>
      </w:r>
      <w:r w:rsidR="007A2126" w:rsidRPr="04EE2586">
        <w:rPr>
          <w:rFonts w:eastAsia="Trebuchet MS"/>
        </w:rPr>
        <w:t>e</w:t>
      </w:r>
      <w:r w:rsidRPr="04EE2586">
        <w:rPr>
          <w:rFonts w:eastAsia="Trebuchet MS"/>
        </w:rPr>
        <w:t>xisting training</w:t>
      </w:r>
      <w:r w:rsidR="007A2126" w:rsidRPr="04EE2586">
        <w:rPr>
          <w:rFonts w:eastAsia="Trebuchet MS"/>
        </w:rPr>
        <w:t xml:space="preserve"> and funding</w:t>
      </w:r>
      <w:r w:rsidRPr="04EE2586">
        <w:rPr>
          <w:rFonts w:eastAsia="Trebuchet MS"/>
        </w:rPr>
        <w:t xml:space="preserve"> resources suitable for the ten ‘Action Groups’ under the Commonwealth Blue Charter (see below).</w:t>
      </w:r>
    </w:p>
    <w:p w14:paraId="74720CEB" w14:textId="77777777" w:rsidR="00505368" w:rsidRPr="00505368" w:rsidRDefault="00505368" w:rsidP="00B26C80">
      <w:pPr>
        <w:rPr>
          <w:rFonts w:eastAsia="Trebuchet MS"/>
        </w:rPr>
      </w:pPr>
    </w:p>
    <w:p w14:paraId="53AFC665" w14:textId="77777777" w:rsidR="00B46FCC" w:rsidRPr="00B46FCC" w:rsidRDefault="00B46FCC" w:rsidP="00B26C80">
      <w:pPr>
        <w:spacing w:after="160" w:line="276" w:lineRule="auto"/>
        <w:rPr>
          <w:rFonts w:ascii="Trebuchet MS" w:eastAsia="Trebuchet MS" w:hAnsi="Trebuchet MS" w:cs="Trebuchet MS"/>
          <w:b/>
          <w:color w:val="353978"/>
          <w:sz w:val="22"/>
          <w:szCs w:val="22"/>
        </w:rPr>
      </w:pPr>
      <w:r w:rsidRPr="00B46FCC">
        <w:rPr>
          <w:rFonts w:ascii="Trebuchet MS" w:eastAsia="Trebuchet MS" w:hAnsi="Trebuchet MS" w:cs="Trebuchet MS"/>
          <w:b/>
          <w:color w:val="353978"/>
          <w:sz w:val="22"/>
          <w:szCs w:val="22"/>
        </w:rPr>
        <w:t>Background</w:t>
      </w:r>
    </w:p>
    <w:p w14:paraId="1261A3D6" w14:textId="3478E8A4" w:rsidR="00686451" w:rsidRPr="00686451" w:rsidRDefault="00686451" w:rsidP="00B26C80">
      <w:pPr>
        <w:rPr>
          <w:rFonts w:eastAsia="Trebuchet MS"/>
        </w:rPr>
      </w:pPr>
      <w:r w:rsidRPr="00686451">
        <w:rPr>
          <w:rFonts w:eastAsia="Trebuchet MS"/>
        </w:rPr>
        <w:t>The Commonwealth is a voluntary association of 56 independent and equal sovereign states, home to 2.7</w:t>
      </w:r>
      <w:r w:rsidR="00B26C80">
        <w:rPr>
          <w:rFonts w:eastAsia="Trebuchet MS"/>
        </w:rPr>
        <w:t xml:space="preserve"> </w:t>
      </w:r>
      <w:r w:rsidRPr="00686451">
        <w:rPr>
          <w:rFonts w:eastAsia="Trebuchet MS"/>
        </w:rPr>
        <w:t>billion people. The Commonwealth Secretariat is an independent organisation working with the 56 member countries,</w:t>
      </w:r>
      <w:r w:rsidR="00B26C80">
        <w:rPr>
          <w:rFonts w:eastAsia="Trebuchet MS"/>
        </w:rPr>
        <w:t xml:space="preserve"> </w:t>
      </w:r>
      <w:r w:rsidRPr="00686451">
        <w:rPr>
          <w:rFonts w:eastAsia="Trebuchet MS"/>
        </w:rPr>
        <w:t>assisting</w:t>
      </w:r>
      <w:r w:rsidR="00B26C80">
        <w:rPr>
          <w:rFonts w:eastAsia="Trebuchet MS"/>
        </w:rPr>
        <w:t xml:space="preserve"> </w:t>
      </w:r>
      <w:r w:rsidRPr="00686451">
        <w:rPr>
          <w:rFonts w:eastAsia="Trebuchet MS"/>
        </w:rPr>
        <w:t>them to together promote prosperity,</w:t>
      </w:r>
      <w:r w:rsidR="00B26C80">
        <w:rPr>
          <w:rFonts w:eastAsia="Trebuchet MS"/>
        </w:rPr>
        <w:t xml:space="preserve"> </w:t>
      </w:r>
      <w:r w:rsidRPr="00686451">
        <w:rPr>
          <w:rFonts w:eastAsia="Trebuchet MS"/>
        </w:rPr>
        <w:t>democracy</w:t>
      </w:r>
      <w:r w:rsidR="00B26C80">
        <w:rPr>
          <w:rFonts w:eastAsia="Trebuchet MS"/>
        </w:rPr>
        <w:t xml:space="preserve"> </w:t>
      </w:r>
      <w:r w:rsidRPr="00686451">
        <w:rPr>
          <w:rFonts w:eastAsia="Trebuchet MS"/>
        </w:rPr>
        <w:t>and peace, amplify the voice of small states, and protect the environment.</w:t>
      </w:r>
    </w:p>
    <w:p w14:paraId="46D71432" w14:textId="1D81B352" w:rsidR="00686451" w:rsidRPr="00686451" w:rsidRDefault="00686451" w:rsidP="00B26C80">
      <w:pPr>
        <w:rPr>
          <w:rFonts w:eastAsia="Trebuchet MS"/>
        </w:rPr>
      </w:pPr>
    </w:p>
    <w:p w14:paraId="34ABDCDF" w14:textId="77777777" w:rsidR="00982BE8" w:rsidRDefault="00686451" w:rsidP="00B26C80">
      <w:pPr>
        <w:rPr>
          <w:rFonts w:eastAsia="Trebuchet MS"/>
        </w:rPr>
      </w:pPr>
      <w:r w:rsidRPr="00686451">
        <w:rPr>
          <w:rFonts w:eastAsia="Trebuchet MS"/>
        </w:rPr>
        <w:t>The Commonwealth Secretariat’s</w:t>
      </w:r>
      <w:r w:rsidR="00B26C80">
        <w:rPr>
          <w:rFonts w:eastAsia="Trebuchet MS"/>
        </w:rPr>
        <w:t xml:space="preserve"> </w:t>
      </w:r>
      <w:r w:rsidRPr="00686451">
        <w:rPr>
          <w:rFonts w:eastAsia="Trebuchet MS"/>
        </w:rPr>
        <w:t>Climate Change and Oceans</w:t>
      </w:r>
      <w:r w:rsidR="0063539C">
        <w:rPr>
          <w:rFonts w:eastAsia="Trebuchet MS"/>
        </w:rPr>
        <w:t xml:space="preserve"> </w:t>
      </w:r>
      <w:r w:rsidRPr="00686451">
        <w:rPr>
          <w:rFonts w:eastAsia="Trebuchet MS"/>
        </w:rPr>
        <w:t>Directorate</w:t>
      </w:r>
      <w:r w:rsidR="0063539C">
        <w:rPr>
          <w:rFonts w:eastAsia="Trebuchet MS"/>
        </w:rPr>
        <w:t xml:space="preserve"> </w:t>
      </w:r>
    </w:p>
    <w:p w14:paraId="442E98A2" w14:textId="72A51475" w:rsidR="00686451" w:rsidRPr="00686451" w:rsidRDefault="00982BE8" w:rsidP="00B26C80">
      <w:pPr>
        <w:rPr>
          <w:rFonts w:eastAsia="Trebuchet MS"/>
        </w:rPr>
      </w:pPr>
      <w:r w:rsidRPr="00686451">
        <w:rPr>
          <w:rFonts w:eastAsia="Trebuchet MS"/>
        </w:rPr>
        <w:t>A</w:t>
      </w:r>
      <w:r w:rsidR="00686451" w:rsidRPr="00686451">
        <w:rPr>
          <w:rFonts w:eastAsia="Trebuchet MS"/>
        </w:rPr>
        <w:t>ssists</w:t>
      </w:r>
      <w:r>
        <w:rPr>
          <w:rFonts w:eastAsia="Trebuchet MS"/>
        </w:rPr>
        <w:t xml:space="preserve"> </w:t>
      </w:r>
      <w:r w:rsidR="00686451" w:rsidRPr="00686451">
        <w:rPr>
          <w:rFonts w:eastAsia="Trebuchet MS"/>
        </w:rPr>
        <w:t>its member countries to sustainably manage their natural resources, in the ocean and on land, for the benefit of present and future generations. The Secretariat provides technica</w:t>
      </w:r>
      <w:r>
        <w:rPr>
          <w:rFonts w:eastAsia="Trebuchet MS"/>
        </w:rPr>
        <w:t xml:space="preserve">l </w:t>
      </w:r>
      <w:r w:rsidR="00686451" w:rsidRPr="00686451">
        <w:rPr>
          <w:rFonts w:eastAsia="Trebuchet MS"/>
        </w:rPr>
        <w:t>assistance</w:t>
      </w:r>
      <w:r>
        <w:rPr>
          <w:rFonts w:eastAsia="Trebuchet MS"/>
        </w:rPr>
        <w:t xml:space="preserve"> </w:t>
      </w:r>
      <w:r w:rsidR="00686451" w:rsidRPr="00686451">
        <w:rPr>
          <w:rFonts w:eastAsia="Trebuchet MS"/>
        </w:rPr>
        <w:t>supporting member countries in the development of policies, laws, fiscal regimes and strengthening national institutions.</w:t>
      </w:r>
    </w:p>
    <w:p w14:paraId="6104A8EF" w14:textId="77777777" w:rsidR="00686451" w:rsidRDefault="00686451" w:rsidP="00B26C80">
      <w:pPr>
        <w:rPr>
          <w:rFonts w:eastAsia="Trebuchet MS"/>
        </w:rPr>
      </w:pPr>
    </w:p>
    <w:p w14:paraId="05FEC943" w14:textId="64E930DE" w:rsidR="00B46FCC" w:rsidRDefault="00E646F6" w:rsidP="00B26C80">
      <w:pPr>
        <w:rPr>
          <w:rFonts w:eastAsia="Trebuchet MS"/>
        </w:rPr>
      </w:pPr>
      <w:r w:rsidRPr="00E646F6">
        <w:rPr>
          <w:rFonts w:eastAsia="Trebuchet MS"/>
        </w:rPr>
        <w:t xml:space="preserve">The Commonwealth Blue Charter (CBC) was adopted at the Commonwealth Heads of Government Meeting (CHOGM) in 2018. It is a globally unique agreement to cooperate in actively addressing ocean-related challenges and commitments. </w:t>
      </w:r>
      <w:r w:rsidR="00B46FCC" w:rsidRPr="00B46FCC">
        <w:rPr>
          <w:rFonts w:eastAsia="Trebuchet MS"/>
        </w:rPr>
        <w:t xml:space="preserve">Commonwealth Blue Charter Action Groups are member-driven, led by Commonwealth Blue Charter ‘Champion’ countries. Through working together, Action Groups unlock the experiences and knowledge of their member countries and partners. </w:t>
      </w:r>
      <w:r w:rsidR="00686840">
        <w:rPr>
          <w:rFonts w:eastAsia="Trebuchet MS"/>
        </w:rPr>
        <w:t>The 10 current Action Groups are:</w:t>
      </w:r>
      <w:r w:rsidR="00B46FCC" w:rsidRPr="00B46FCC">
        <w:rPr>
          <w:rFonts w:eastAsia="Trebuchet MS"/>
        </w:rPr>
        <w:t xml:space="preserve"> </w:t>
      </w:r>
    </w:p>
    <w:p w14:paraId="200EEBAF" w14:textId="77777777" w:rsidR="00DE6211" w:rsidRPr="00B46FCC" w:rsidRDefault="00DE6211" w:rsidP="00B26C80">
      <w:pPr>
        <w:rPr>
          <w:rFonts w:eastAsia="Trebuchet MS"/>
        </w:rPr>
      </w:pPr>
    </w:p>
    <w:p w14:paraId="1A7BB0B0" w14:textId="072B4C48" w:rsidR="00B46FCC" w:rsidRPr="00215635" w:rsidRDefault="00B46FCC" w:rsidP="00B26C80">
      <w:pPr>
        <w:pStyle w:val="ListParagraph"/>
        <w:numPr>
          <w:ilvl w:val="0"/>
          <w:numId w:val="11"/>
        </w:numPr>
        <w:rPr>
          <w:rFonts w:eastAsia="Trebuchet MS"/>
        </w:rPr>
      </w:pPr>
      <w:r w:rsidRPr="00215635">
        <w:rPr>
          <w:rFonts w:eastAsia="Trebuchet MS"/>
        </w:rPr>
        <w:t>Commonwealth Clean Ocean Alliance (marine plastic pollution)</w:t>
      </w:r>
    </w:p>
    <w:p w14:paraId="1635FCE6" w14:textId="5945A18F" w:rsidR="00B46FCC" w:rsidRPr="00215635" w:rsidRDefault="00B46FCC" w:rsidP="00B26C80">
      <w:pPr>
        <w:pStyle w:val="ListParagraph"/>
        <w:numPr>
          <w:ilvl w:val="0"/>
          <w:numId w:val="11"/>
        </w:numPr>
        <w:rPr>
          <w:rFonts w:eastAsia="Trebuchet MS"/>
        </w:rPr>
      </w:pPr>
      <w:r w:rsidRPr="00215635">
        <w:rPr>
          <w:rFonts w:eastAsia="Trebuchet MS"/>
        </w:rPr>
        <w:t xml:space="preserve">Coral Reef Protection and Restoration </w:t>
      </w:r>
    </w:p>
    <w:p w14:paraId="3033B66F" w14:textId="4D8206AA" w:rsidR="00B46FCC" w:rsidRPr="00215635" w:rsidRDefault="00B46FCC" w:rsidP="00B26C80">
      <w:pPr>
        <w:pStyle w:val="ListParagraph"/>
        <w:numPr>
          <w:ilvl w:val="0"/>
          <w:numId w:val="11"/>
        </w:numPr>
        <w:rPr>
          <w:rFonts w:eastAsia="Trebuchet MS"/>
        </w:rPr>
      </w:pPr>
      <w:r w:rsidRPr="00215635">
        <w:rPr>
          <w:rFonts w:eastAsia="Trebuchet MS"/>
        </w:rPr>
        <w:t xml:space="preserve">Mangrove Ecosystems and Livelihoods </w:t>
      </w:r>
    </w:p>
    <w:p w14:paraId="4AEA809D" w14:textId="5E4FFE46" w:rsidR="00B46FCC" w:rsidRPr="00215635" w:rsidRDefault="00B46FCC" w:rsidP="00B26C80">
      <w:pPr>
        <w:pStyle w:val="ListParagraph"/>
        <w:numPr>
          <w:ilvl w:val="0"/>
          <w:numId w:val="11"/>
        </w:numPr>
        <w:rPr>
          <w:rFonts w:eastAsia="Trebuchet MS"/>
        </w:rPr>
      </w:pPr>
      <w:r w:rsidRPr="00215635">
        <w:rPr>
          <w:rFonts w:eastAsia="Trebuchet MS"/>
        </w:rPr>
        <w:t xml:space="preserve">Marine Protected Areas </w:t>
      </w:r>
    </w:p>
    <w:p w14:paraId="2154DB08" w14:textId="45FD67B0" w:rsidR="00B46FCC" w:rsidRPr="00215635" w:rsidRDefault="00B46FCC" w:rsidP="00B26C80">
      <w:pPr>
        <w:pStyle w:val="ListParagraph"/>
        <w:numPr>
          <w:ilvl w:val="0"/>
          <w:numId w:val="11"/>
        </w:numPr>
        <w:rPr>
          <w:rFonts w:eastAsia="Trebuchet MS"/>
        </w:rPr>
      </w:pPr>
      <w:r w:rsidRPr="00215635">
        <w:rPr>
          <w:rFonts w:eastAsia="Trebuchet MS"/>
        </w:rPr>
        <w:t xml:space="preserve">Ocean Acidification </w:t>
      </w:r>
    </w:p>
    <w:p w14:paraId="4F638D22" w14:textId="6A420DF9" w:rsidR="00B46FCC" w:rsidRPr="00215635" w:rsidRDefault="00B46FCC" w:rsidP="00B26C80">
      <w:pPr>
        <w:pStyle w:val="ListParagraph"/>
        <w:numPr>
          <w:ilvl w:val="0"/>
          <w:numId w:val="11"/>
        </w:numPr>
        <w:rPr>
          <w:rFonts w:eastAsia="Trebuchet MS"/>
        </w:rPr>
      </w:pPr>
      <w:r w:rsidRPr="00215635">
        <w:rPr>
          <w:rFonts w:eastAsia="Trebuchet MS"/>
        </w:rPr>
        <w:t xml:space="preserve">Ocean and Climate Change </w:t>
      </w:r>
    </w:p>
    <w:p w14:paraId="392A3947" w14:textId="3DD30E25" w:rsidR="00B46FCC" w:rsidRPr="00215635" w:rsidRDefault="00B46FCC" w:rsidP="00B26C80">
      <w:pPr>
        <w:pStyle w:val="ListParagraph"/>
        <w:numPr>
          <w:ilvl w:val="0"/>
          <w:numId w:val="11"/>
        </w:numPr>
        <w:rPr>
          <w:rFonts w:eastAsia="Trebuchet MS"/>
        </w:rPr>
      </w:pPr>
      <w:r w:rsidRPr="00215635">
        <w:rPr>
          <w:rFonts w:eastAsia="Trebuchet MS"/>
        </w:rPr>
        <w:lastRenderedPageBreak/>
        <w:t xml:space="preserve">Ocean Observation </w:t>
      </w:r>
    </w:p>
    <w:p w14:paraId="23E43029" w14:textId="4D9FAC78" w:rsidR="00B46FCC" w:rsidRPr="00215635" w:rsidRDefault="00B46FCC" w:rsidP="00B26C80">
      <w:pPr>
        <w:pStyle w:val="ListParagraph"/>
        <w:numPr>
          <w:ilvl w:val="0"/>
          <w:numId w:val="11"/>
        </w:numPr>
        <w:rPr>
          <w:rFonts w:eastAsia="Trebuchet MS"/>
        </w:rPr>
      </w:pPr>
      <w:r w:rsidRPr="00215635">
        <w:rPr>
          <w:rFonts w:eastAsia="Trebuchet MS"/>
        </w:rPr>
        <w:t xml:space="preserve">Sustainable Aquaculture </w:t>
      </w:r>
    </w:p>
    <w:p w14:paraId="041866CC" w14:textId="353FB51B" w:rsidR="00B46FCC" w:rsidRPr="00215635" w:rsidRDefault="00B46FCC" w:rsidP="00B26C80">
      <w:pPr>
        <w:pStyle w:val="ListParagraph"/>
        <w:numPr>
          <w:ilvl w:val="0"/>
          <w:numId w:val="11"/>
        </w:numPr>
        <w:rPr>
          <w:rFonts w:eastAsia="Trebuchet MS"/>
        </w:rPr>
      </w:pPr>
      <w:r w:rsidRPr="00215635">
        <w:rPr>
          <w:rFonts w:eastAsia="Trebuchet MS"/>
        </w:rPr>
        <w:t xml:space="preserve">Sustainable Blue Economy </w:t>
      </w:r>
    </w:p>
    <w:p w14:paraId="372C41AE" w14:textId="30E46B24" w:rsidR="00B46FCC" w:rsidRPr="00215635" w:rsidRDefault="00B46FCC" w:rsidP="00B26C80">
      <w:pPr>
        <w:pStyle w:val="ListParagraph"/>
        <w:numPr>
          <w:ilvl w:val="0"/>
          <w:numId w:val="11"/>
        </w:numPr>
        <w:rPr>
          <w:rFonts w:eastAsia="Trebuchet MS"/>
        </w:rPr>
      </w:pPr>
      <w:r w:rsidRPr="00215635">
        <w:rPr>
          <w:rFonts w:eastAsia="Trebuchet MS"/>
        </w:rPr>
        <w:t xml:space="preserve">Sustainable Coastal Fisheries. </w:t>
      </w:r>
    </w:p>
    <w:p w14:paraId="32D89FCA" w14:textId="77777777" w:rsidR="00215635" w:rsidRDefault="00215635" w:rsidP="00B26C80">
      <w:pPr>
        <w:spacing w:after="160" w:line="276" w:lineRule="auto"/>
        <w:rPr>
          <w:rFonts w:ascii="Trebuchet MS" w:eastAsia="Trebuchet MS" w:hAnsi="Trebuchet MS" w:cs="Trebuchet MS"/>
          <w:b/>
          <w:color w:val="353978"/>
          <w:sz w:val="22"/>
          <w:szCs w:val="22"/>
        </w:rPr>
      </w:pPr>
    </w:p>
    <w:p w14:paraId="37E07213" w14:textId="4E6BE240" w:rsidR="00B46FCC" w:rsidRDefault="00B46FCC" w:rsidP="00B26C80">
      <w:pPr>
        <w:rPr>
          <w:rFonts w:eastAsia="Trebuchet MS"/>
        </w:rPr>
      </w:pPr>
      <w:r w:rsidRPr="00B46FCC">
        <w:rPr>
          <w:rFonts w:eastAsia="Trebuchet MS"/>
        </w:rPr>
        <w:t xml:space="preserve">To support Commonwealth country officials, the Commonwealth Secretariat has identified and populated online </w:t>
      </w:r>
      <w:r w:rsidR="00DE6211">
        <w:rPr>
          <w:rFonts w:eastAsia="Trebuchet MS"/>
        </w:rPr>
        <w:t xml:space="preserve">funding and </w:t>
      </w:r>
      <w:r w:rsidRPr="00B46FCC">
        <w:rPr>
          <w:rFonts w:eastAsia="Trebuchet MS"/>
        </w:rPr>
        <w:t>training resources for each of the 10 Action Groups.</w:t>
      </w:r>
    </w:p>
    <w:p w14:paraId="0BD2564E" w14:textId="36B76EA2" w:rsidR="00371861" w:rsidRDefault="00371861" w:rsidP="00B26C80">
      <w:pPr>
        <w:rPr>
          <w:rFonts w:eastAsia="Trebuchet MS"/>
        </w:rPr>
      </w:pPr>
    </w:p>
    <w:p w14:paraId="38850FC8" w14:textId="6BBF7BE7" w:rsidR="00B46FCC" w:rsidRPr="00B46FCC" w:rsidRDefault="00B46FCC" w:rsidP="00B26C80">
      <w:pPr>
        <w:spacing w:after="160" w:line="276" w:lineRule="auto"/>
        <w:rPr>
          <w:rFonts w:ascii="Trebuchet MS" w:eastAsia="Trebuchet MS" w:hAnsi="Trebuchet MS" w:cs="Trebuchet MS"/>
          <w:b/>
          <w:color w:val="353978"/>
          <w:sz w:val="22"/>
          <w:szCs w:val="22"/>
        </w:rPr>
      </w:pPr>
      <w:r w:rsidRPr="00B46FCC">
        <w:rPr>
          <w:rFonts w:ascii="Trebuchet MS" w:eastAsia="Trebuchet MS" w:hAnsi="Trebuchet MS" w:cs="Trebuchet MS"/>
          <w:b/>
          <w:color w:val="353978"/>
          <w:sz w:val="22"/>
          <w:szCs w:val="22"/>
        </w:rPr>
        <w:t>Objectives &amp; Purpose of the Consultancy</w:t>
      </w:r>
    </w:p>
    <w:p w14:paraId="63BB2D11" w14:textId="0344EA04" w:rsidR="00B46FCC" w:rsidRPr="00B46FCC" w:rsidRDefault="00B46FCC" w:rsidP="00B26C80">
      <w:pPr>
        <w:rPr>
          <w:rFonts w:eastAsia="Trebuchet MS"/>
        </w:rPr>
      </w:pPr>
      <w:r w:rsidRPr="04EE2586">
        <w:rPr>
          <w:rFonts w:eastAsia="Trebuchet MS"/>
        </w:rPr>
        <w:t>The objective of this consultancy is to review</w:t>
      </w:r>
      <w:r w:rsidR="00FA09AA" w:rsidRPr="04EE2586">
        <w:rPr>
          <w:rFonts w:eastAsia="Trebuchet MS"/>
        </w:rPr>
        <w:t>, verify and update</w:t>
      </w:r>
      <w:r w:rsidRPr="04EE2586">
        <w:rPr>
          <w:rFonts w:eastAsia="Trebuchet MS"/>
        </w:rPr>
        <w:t xml:space="preserve"> content </w:t>
      </w:r>
      <w:r w:rsidR="00B9624C" w:rsidRPr="04EE2586">
        <w:rPr>
          <w:rFonts w:eastAsia="Trebuchet MS"/>
        </w:rPr>
        <w:t xml:space="preserve">from the existing </w:t>
      </w:r>
      <w:hyperlink r:id="rId15">
        <w:r w:rsidR="00B9624C" w:rsidRPr="04EE2586">
          <w:rPr>
            <w:rStyle w:val="Hyperlink"/>
            <w:rFonts w:eastAsia="Trebuchet MS"/>
          </w:rPr>
          <w:t>Commonwealth Blue Charter Funders Database</w:t>
        </w:r>
      </w:hyperlink>
      <w:r w:rsidR="00B9624C" w:rsidRPr="04EE2586">
        <w:rPr>
          <w:rFonts w:eastAsia="Trebuchet MS"/>
        </w:rPr>
        <w:t xml:space="preserve"> and </w:t>
      </w:r>
      <w:hyperlink r:id="rId16">
        <w:r w:rsidR="00B9624C" w:rsidRPr="04EE2586">
          <w:rPr>
            <w:rStyle w:val="Hyperlink"/>
            <w:rFonts w:eastAsia="Trebuchet MS"/>
          </w:rPr>
          <w:t>Commonwealth Blue Charter Training Database</w:t>
        </w:r>
      </w:hyperlink>
      <w:r w:rsidR="00B9624C" w:rsidRPr="04EE2586">
        <w:rPr>
          <w:rFonts w:eastAsia="Trebuchet MS"/>
        </w:rPr>
        <w:t xml:space="preserve"> into </w:t>
      </w:r>
      <w:r w:rsidR="00BA0C7D">
        <w:rPr>
          <w:rFonts w:eastAsia="Trebuchet MS"/>
        </w:rPr>
        <w:t>existing</w:t>
      </w:r>
      <w:r w:rsidR="00B9624C" w:rsidRPr="04EE2586">
        <w:rPr>
          <w:rFonts w:eastAsia="Trebuchet MS"/>
        </w:rPr>
        <w:t xml:space="preserve"> Excel spreadsheet</w:t>
      </w:r>
      <w:r w:rsidR="00BA0C7D">
        <w:rPr>
          <w:rFonts w:eastAsia="Trebuchet MS"/>
        </w:rPr>
        <w:t>s</w:t>
      </w:r>
      <w:r w:rsidR="00B9624C" w:rsidRPr="04EE2586">
        <w:rPr>
          <w:rFonts w:eastAsia="Trebuchet MS"/>
        </w:rPr>
        <w:t xml:space="preserve"> </w:t>
      </w:r>
      <w:r w:rsidR="61CBE8AB" w:rsidRPr="00825E1F">
        <w:rPr>
          <w:rFonts w:eastAsia="Trebuchet MS"/>
        </w:rPr>
        <w:t>and</w:t>
      </w:r>
      <w:r w:rsidR="004C01FB">
        <w:rPr>
          <w:rFonts w:eastAsia="Trebuchet MS"/>
        </w:rPr>
        <w:t xml:space="preserve"> once approved, </w:t>
      </w:r>
      <w:r w:rsidR="61CBE8AB" w:rsidRPr="00825E1F">
        <w:rPr>
          <w:rFonts w:eastAsia="Trebuchet MS"/>
        </w:rPr>
        <w:t>update the changes directly onto the portal</w:t>
      </w:r>
      <w:r w:rsidR="004C01FB">
        <w:rPr>
          <w:rFonts w:eastAsia="Trebuchet MS"/>
        </w:rPr>
        <w:t>s</w:t>
      </w:r>
      <w:r w:rsidR="00B9624C" w:rsidRPr="00825E1F">
        <w:rPr>
          <w:rFonts w:eastAsia="Trebuchet MS"/>
        </w:rPr>
        <w:t>.</w:t>
      </w:r>
      <w:r w:rsidR="00B9624C" w:rsidRPr="04EE2586">
        <w:rPr>
          <w:rFonts w:eastAsia="Trebuchet MS"/>
        </w:rPr>
        <w:t xml:space="preserve"> </w:t>
      </w:r>
    </w:p>
    <w:p w14:paraId="43366B34" w14:textId="77777777" w:rsidR="00DD6431" w:rsidRDefault="00DD6431" w:rsidP="00B26C80">
      <w:pPr>
        <w:spacing w:after="160" w:line="276" w:lineRule="auto"/>
        <w:rPr>
          <w:rFonts w:eastAsia="Trebuchet MS"/>
        </w:rPr>
      </w:pPr>
    </w:p>
    <w:p w14:paraId="2F053001" w14:textId="77777777" w:rsidR="00C75A90" w:rsidRDefault="00B46FCC" w:rsidP="00B26C80">
      <w:pPr>
        <w:spacing w:after="160" w:line="276" w:lineRule="auto"/>
        <w:rPr>
          <w:rFonts w:eastAsia="Trebuchet MS"/>
        </w:rPr>
      </w:pPr>
      <w:r w:rsidRPr="04EE2586">
        <w:rPr>
          <w:rFonts w:eastAsia="Trebuchet MS"/>
        </w:rPr>
        <w:t>Research</w:t>
      </w:r>
      <w:r w:rsidR="00DD6431">
        <w:rPr>
          <w:rFonts w:eastAsia="Trebuchet MS"/>
        </w:rPr>
        <w:t xml:space="preserve"> Task</w:t>
      </w:r>
      <w:r w:rsidRPr="04EE2586">
        <w:rPr>
          <w:rFonts w:eastAsia="Trebuchet MS"/>
        </w:rPr>
        <w:t xml:space="preserve">: </w:t>
      </w:r>
      <w:r w:rsidR="00DD6431" w:rsidRPr="00B364DC">
        <w:rPr>
          <w:rFonts w:eastAsia="Trebuchet MS"/>
        </w:rPr>
        <w:t xml:space="preserve">The existing </w:t>
      </w:r>
      <w:r w:rsidR="00B364DC" w:rsidRPr="00B364DC">
        <w:rPr>
          <w:rFonts w:eastAsia="Trebuchet MS"/>
        </w:rPr>
        <w:t>spreadsheets</w:t>
      </w:r>
      <w:r w:rsidR="00DD6431" w:rsidRPr="00B364DC">
        <w:rPr>
          <w:rFonts w:eastAsia="Trebuchet MS"/>
        </w:rPr>
        <w:t xml:space="preserve"> will need to be reviewed to ensure they are reflective of the current content on the portals. </w:t>
      </w:r>
      <w:r w:rsidR="00594251">
        <w:rPr>
          <w:rFonts w:eastAsia="Trebuchet MS"/>
        </w:rPr>
        <w:t>Then r</w:t>
      </w:r>
      <w:r w:rsidR="73044CC7" w:rsidRPr="04EE2586">
        <w:rPr>
          <w:rFonts w:eastAsia="Trebuchet MS"/>
        </w:rPr>
        <w:t>eview</w:t>
      </w:r>
      <w:r w:rsidR="001D5364">
        <w:rPr>
          <w:rFonts w:eastAsia="Trebuchet MS"/>
        </w:rPr>
        <w:t xml:space="preserve"> </w:t>
      </w:r>
      <w:r w:rsidR="00BC4678">
        <w:rPr>
          <w:rFonts w:eastAsia="Trebuchet MS"/>
        </w:rPr>
        <w:t>and update</w:t>
      </w:r>
      <w:r w:rsidR="001D5364">
        <w:rPr>
          <w:rFonts w:eastAsia="Trebuchet MS"/>
        </w:rPr>
        <w:t xml:space="preserve"> </w:t>
      </w:r>
      <w:r w:rsidR="501D8B87" w:rsidRPr="04EE2586">
        <w:rPr>
          <w:rFonts w:eastAsia="Trebuchet MS"/>
        </w:rPr>
        <w:t>the</w:t>
      </w:r>
      <w:r w:rsidRPr="04EE2586">
        <w:rPr>
          <w:rFonts w:eastAsia="Trebuchet MS"/>
        </w:rPr>
        <w:t xml:space="preserve"> spreadsheet</w:t>
      </w:r>
      <w:r w:rsidR="00AE31BA">
        <w:rPr>
          <w:rFonts w:eastAsia="Trebuchet MS"/>
        </w:rPr>
        <w:t>s</w:t>
      </w:r>
      <w:r w:rsidRPr="04EE2586">
        <w:rPr>
          <w:rFonts w:eastAsia="Trebuchet MS"/>
        </w:rPr>
        <w:t>. The researcher will need to</w:t>
      </w:r>
      <w:r w:rsidR="00B364DC">
        <w:rPr>
          <w:rFonts w:eastAsia="Trebuchet MS"/>
        </w:rPr>
        <w:t>:</w:t>
      </w:r>
      <w:r w:rsidRPr="04EE2586">
        <w:rPr>
          <w:rFonts w:eastAsia="Trebuchet MS"/>
        </w:rPr>
        <w:t xml:space="preserve"> </w:t>
      </w:r>
      <w:r w:rsidR="00B364DC">
        <w:rPr>
          <w:rFonts w:eastAsia="Trebuchet MS"/>
        </w:rPr>
        <w:t xml:space="preserve">1) </w:t>
      </w:r>
      <w:r w:rsidRPr="04EE2586">
        <w:rPr>
          <w:rFonts w:eastAsia="Trebuchet MS"/>
        </w:rPr>
        <w:t xml:space="preserve">verify </w:t>
      </w:r>
      <w:r w:rsidR="4D6755EA" w:rsidRPr="04EE2586">
        <w:rPr>
          <w:rFonts w:eastAsia="Trebuchet MS"/>
        </w:rPr>
        <w:t>existing data</w:t>
      </w:r>
      <w:r w:rsidR="00594251">
        <w:rPr>
          <w:rFonts w:eastAsia="Trebuchet MS"/>
        </w:rPr>
        <w:t xml:space="preserve"> including </w:t>
      </w:r>
      <w:r w:rsidR="0054483D">
        <w:rPr>
          <w:rFonts w:eastAsia="Trebuchet MS"/>
        </w:rPr>
        <w:t>links</w:t>
      </w:r>
      <w:r w:rsidR="00B364DC">
        <w:rPr>
          <w:rFonts w:eastAsia="Trebuchet MS"/>
        </w:rPr>
        <w:t xml:space="preserve"> and update </w:t>
      </w:r>
      <w:r w:rsidR="00B364DC" w:rsidRPr="04EE2586">
        <w:rPr>
          <w:rFonts w:eastAsia="Trebuchet MS"/>
        </w:rPr>
        <w:t xml:space="preserve">outdated information </w:t>
      </w:r>
      <w:r w:rsidR="00B364DC">
        <w:rPr>
          <w:rFonts w:eastAsia="Trebuchet MS"/>
        </w:rPr>
        <w:t>where necessary</w:t>
      </w:r>
      <w:r w:rsidR="4D6755EA" w:rsidRPr="04EE2586">
        <w:rPr>
          <w:rFonts w:eastAsia="Trebuchet MS"/>
        </w:rPr>
        <w:t xml:space="preserve">, </w:t>
      </w:r>
      <w:r w:rsidR="00B364DC">
        <w:rPr>
          <w:rFonts w:eastAsia="Trebuchet MS"/>
        </w:rPr>
        <w:t xml:space="preserve">2) </w:t>
      </w:r>
      <w:r w:rsidR="0054483D">
        <w:rPr>
          <w:rFonts w:eastAsia="Trebuchet MS"/>
        </w:rPr>
        <w:t xml:space="preserve">propose records to be deleted due to </w:t>
      </w:r>
      <w:r w:rsidR="00D737AA">
        <w:rPr>
          <w:rFonts w:eastAsia="Trebuchet MS"/>
        </w:rPr>
        <w:t>no longer being available,</w:t>
      </w:r>
      <w:r w:rsidR="4D6755EA" w:rsidRPr="04EE2586">
        <w:rPr>
          <w:rFonts w:eastAsia="Trebuchet MS"/>
        </w:rPr>
        <w:t xml:space="preserve"> and </w:t>
      </w:r>
      <w:r w:rsidR="00B364DC">
        <w:rPr>
          <w:rFonts w:eastAsia="Trebuchet MS"/>
        </w:rPr>
        <w:t xml:space="preserve">3) </w:t>
      </w:r>
      <w:r w:rsidR="4D6755EA" w:rsidRPr="04EE2586">
        <w:rPr>
          <w:rFonts w:eastAsia="Trebuchet MS"/>
        </w:rPr>
        <w:t>add new training and funder information</w:t>
      </w:r>
      <w:r w:rsidR="00C75A90">
        <w:rPr>
          <w:rFonts w:eastAsia="Trebuchet MS"/>
        </w:rPr>
        <w:t xml:space="preserve">. </w:t>
      </w:r>
    </w:p>
    <w:p w14:paraId="6AD1FDC3" w14:textId="53412A97" w:rsidR="00C75A90" w:rsidRDefault="0056167D" w:rsidP="00B26C80">
      <w:pPr>
        <w:spacing w:after="160" w:line="276" w:lineRule="auto"/>
        <w:rPr>
          <w:rFonts w:eastAsia="Trebuchet MS"/>
        </w:rPr>
      </w:pPr>
      <w:r>
        <w:rPr>
          <w:rFonts w:eastAsia="Trebuchet MS"/>
        </w:rPr>
        <w:t xml:space="preserve">The Ocean Team will then </w:t>
      </w:r>
      <w:r w:rsidR="00EE496E">
        <w:rPr>
          <w:rFonts w:eastAsia="Trebuchet MS"/>
        </w:rPr>
        <w:t xml:space="preserve">review and </w:t>
      </w:r>
      <w:r>
        <w:rPr>
          <w:rFonts w:eastAsia="Trebuchet MS"/>
        </w:rPr>
        <w:t xml:space="preserve">approve the revised spreadsheets. After which the researcher will make the relevant amendments directly into the </w:t>
      </w:r>
      <w:proofErr w:type="gramStart"/>
      <w:r>
        <w:rPr>
          <w:rFonts w:eastAsia="Trebuchet MS"/>
        </w:rPr>
        <w:t>portal</w:t>
      </w:r>
      <w:r w:rsidR="00792ECD">
        <w:rPr>
          <w:rFonts w:eastAsia="Trebuchet MS"/>
        </w:rPr>
        <w:t>, and</w:t>
      </w:r>
      <w:proofErr w:type="gramEnd"/>
      <w:r w:rsidR="00792ECD">
        <w:rPr>
          <w:rFonts w:eastAsia="Trebuchet MS"/>
        </w:rPr>
        <w:t xml:space="preserve"> produce a short summary report</w:t>
      </w:r>
      <w:r>
        <w:rPr>
          <w:rFonts w:eastAsia="Trebuchet MS"/>
        </w:rPr>
        <w:t xml:space="preserve">. </w:t>
      </w:r>
    </w:p>
    <w:p w14:paraId="11F10221" w14:textId="13FAD324" w:rsidR="004B3CBC" w:rsidRPr="004C01FB" w:rsidRDefault="004B3CBC" w:rsidP="00B26C80">
      <w:pPr>
        <w:spacing w:after="160" w:line="276" w:lineRule="auto"/>
        <w:rPr>
          <w:rFonts w:eastAsia="Trebuchet MS"/>
        </w:rPr>
      </w:pPr>
      <w:r w:rsidRPr="004C01FB">
        <w:rPr>
          <w:rFonts w:asciiTheme="minorHAnsi" w:eastAsiaTheme="minorHAnsi" w:hAnsiTheme="minorHAnsi" w:cstheme="minorHAnsi"/>
          <w:szCs w:val="24"/>
        </w:rPr>
        <w:t xml:space="preserve">  </w:t>
      </w:r>
    </w:p>
    <w:p w14:paraId="1010E921" w14:textId="20EFC596" w:rsidR="002A6BD5" w:rsidRPr="002A6BD5" w:rsidRDefault="00792ECD" w:rsidP="00B26C80">
      <w:pPr>
        <w:spacing w:after="160" w:line="276" w:lineRule="auto"/>
        <w:rPr>
          <w:rFonts w:ascii="Trebuchet MS" w:eastAsia="Trebuchet MS" w:hAnsi="Trebuchet MS" w:cs="Trebuchet MS"/>
          <w:b/>
          <w:color w:val="353978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353978"/>
          <w:sz w:val="22"/>
          <w:szCs w:val="22"/>
        </w:rPr>
        <w:t>D</w:t>
      </w:r>
      <w:r w:rsidR="002A6BD5" w:rsidRPr="002A6BD5">
        <w:rPr>
          <w:rFonts w:ascii="Trebuchet MS" w:eastAsia="Trebuchet MS" w:hAnsi="Trebuchet MS" w:cs="Trebuchet MS"/>
          <w:b/>
          <w:color w:val="353978"/>
          <w:sz w:val="22"/>
          <w:szCs w:val="22"/>
        </w:rPr>
        <w:t>uration and Timeframe</w:t>
      </w:r>
    </w:p>
    <w:p w14:paraId="73CC57E0" w14:textId="3F5AEE2F" w:rsidR="002A6BD5" w:rsidRPr="002A6BD5" w:rsidRDefault="002A6BD5" w:rsidP="00B26C80">
      <w:pPr>
        <w:rPr>
          <w:rFonts w:eastAsia="Trebuchet MS"/>
        </w:rPr>
      </w:pPr>
      <w:r w:rsidRPr="04EE2586">
        <w:rPr>
          <w:rFonts w:eastAsia="Trebuchet MS"/>
        </w:rPr>
        <w:t xml:space="preserve">The consultancy is expected to take place between </w:t>
      </w:r>
      <w:r w:rsidR="00EC708F">
        <w:rPr>
          <w:rFonts w:eastAsia="Trebuchet MS"/>
        </w:rPr>
        <w:t>30 March</w:t>
      </w:r>
      <w:r w:rsidRPr="04EE2586">
        <w:rPr>
          <w:rFonts w:eastAsia="Trebuchet MS"/>
        </w:rPr>
        <w:t xml:space="preserve"> and 3</w:t>
      </w:r>
      <w:r w:rsidR="1963C89D" w:rsidRPr="04EE2586">
        <w:rPr>
          <w:rFonts w:eastAsia="Trebuchet MS"/>
        </w:rPr>
        <w:t>0</w:t>
      </w:r>
      <w:r w:rsidRPr="04EE2586">
        <w:rPr>
          <w:rFonts w:eastAsia="Trebuchet MS"/>
        </w:rPr>
        <w:t xml:space="preserve"> </w:t>
      </w:r>
      <w:r w:rsidR="00EC708F">
        <w:rPr>
          <w:rFonts w:eastAsia="Trebuchet MS"/>
        </w:rPr>
        <w:t>June</w:t>
      </w:r>
      <w:r w:rsidRPr="04EE2586">
        <w:rPr>
          <w:rFonts w:eastAsia="Trebuchet MS"/>
        </w:rPr>
        <w:t xml:space="preserve"> 202</w:t>
      </w:r>
      <w:r w:rsidR="00EC708F">
        <w:rPr>
          <w:rFonts w:eastAsia="Trebuchet MS"/>
        </w:rPr>
        <w:t>6</w:t>
      </w:r>
      <w:r w:rsidRPr="04EE2586">
        <w:rPr>
          <w:rFonts w:eastAsia="Trebuchet MS"/>
        </w:rPr>
        <w:t>.</w:t>
      </w:r>
    </w:p>
    <w:p w14:paraId="4B55BF28" w14:textId="77777777" w:rsidR="00B46FCC" w:rsidRPr="002A6BD5" w:rsidRDefault="00B46FCC" w:rsidP="00B26C80">
      <w:pPr>
        <w:pStyle w:val="ListParagraph"/>
        <w:spacing w:after="160" w:line="276" w:lineRule="auto"/>
        <w:ind w:left="1080"/>
        <w:rPr>
          <w:rFonts w:ascii="Trebuchet MS" w:eastAsia="Trebuchet MS" w:hAnsi="Trebuchet MS" w:cs="Trebuchet MS"/>
          <w:b/>
          <w:color w:val="353978"/>
          <w:sz w:val="22"/>
          <w:szCs w:val="22"/>
        </w:rPr>
      </w:pPr>
    </w:p>
    <w:p w14:paraId="33934530" w14:textId="4A957E09" w:rsidR="00B46FCC" w:rsidRPr="00B46FCC" w:rsidRDefault="00CC246D" w:rsidP="00B26C80">
      <w:pPr>
        <w:spacing w:after="160" w:line="276" w:lineRule="auto"/>
        <w:rPr>
          <w:rFonts w:ascii="Trebuchet MS" w:eastAsia="Trebuchet MS" w:hAnsi="Trebuchet MS" w:cs="Trebuchet MS"/>
          <w:b/>
          <w:color w:val="353978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353978"/>
          <w:sz w:val="22"/>
          <w:szCs w:val="22"/>
        </w:rPr>
        <w:t xml:space="preserve">Expected </w:t>
      </w:r>
      <w:r w:rsidR="00B46FCC" w:rsidRPr="00B46FCC">
        <w:rPr>
          <w:rFonts w:ascii="Trebuchet MS" w:eastAsia="Trebuchet MS" w:hAnsi="Trebuchet MS" w:cs="Trebuchet MS"/>
          <w:b/>
          <w:color w:val="353978"/>
          <w:sz w:val="22"/>
          <w:szCs w:val="22"/>
        </w:rPr>
        <w:t>Deliverable</w:t>
      </w:r>
      <w:r>
        <w:rPr>
          <w:rFonts w:ascii="Trebuchet MS" w:eastAsia="Trebuchet MS" w:hAnsi="Trebuchet MS" w:cs="Trebuchet MS"/>
          <w:b/>
          <w:color w:val="353978"/>
          <w:sz w:val="22"/>
          <w:szCs w:val="22"/>
        </w:rPr>
        <w:t>s</w:t>
      </w:r>
    </w:p>
    <w:p w14:paraId="551AEEEB" w14:textId="307E24A8" w:rsidR="005F0F18" w:rsidRDefault="006021D6" w:rsidP="00B26C80">
      <w:pPr>
        <w:pStyle w:val="ListParagraph"/>
        <w:numPr>
          <w:ilvl w:val="0"/>
          <w:numId w:val="14"/>
        </w:numPr>
        <w:rPr>
          <w:rFonts w:eastAsia="Trebuchet MS"/>
        </w:rPr>
      </w:pPr>
      <w:r>
        <w:rPr>
          <w:rFonts w:eastAsia="Trebuchet MS"/>
        </w:rPr>
        <w:t xml:space="preserve">A </w:t>
      </w:r>
      <w:r w:rsidR="00B46FCC" w:rsidRPr="006021D6">
        <w:rPr>
          <w:rFonts w:eastAsia="Trebuchet MS"/>
        </w:rPr>
        <w:t xml:space="preserve">draft </w:t>
      </w:r>
      <w:proofErr w:type="gramStart"/>
      <w:r w:rsidR="00B46FCC" w:rsidRPr="006021D6">
        <w:rPr>
          <w:rFonts w:eastAsia="Trebuchet MS"/>
        </w:rPr>
        <w:t>workplan</w:t>
      </w:r>
      <w:r w:rsidR="00C20EA7">
        <w:rPr>
          <w:rFonts w:eastAsia="Trebuchet MS"/>
        </w:rPr>
        <w:t>;</w:t>
      </w:r>
      <w:proofErr w:type="gramEnd"/>
    </w:p>
    <w:p w14:paraId="6FED1787" w14:textId="6881763F" w:rsidR="00C20EA7" w:rsidRDefault="00961DA2" w:rsidP="00B26C80">
      <w:pPr>
        <w:pStyle w:val="ListParagraph"/>
        <w:numPr>
          <w:ilvl w:val="0"/>
          <w:numId w:val="14"/>
        </w:numPr>
        <w:rPr>
          <w:rFonts w:eastAsia="Trebuchet MS"/>
        </w:rPr>
      </w:pPr>
      <w:r w:rsidRPr="04EE2586">
        <w:rPr>
          <w:rFonts w:eastAsia="Trebuchet MS"/>
        </w:rPr>
        <w:t xml:space="preserve">Two (2) </w:t>
      </w:r>
      <w:r w:rsidR="002049DF" w:rsidRPr="04EE2586">
        <w:rPr>
          <w:rFonts w:eastAsia="Trebuchet MS"/>
        </w:rPr>
        <w:t>Fully populated and updated spreadsheet</w:t>
      </w:r>
      <w:r w:rsidRPr="04EE2586">
        <w:rPr>
          <w:rFonts w:eastAsia="Trebuchet MS"/>
        </w:rPr>
        <w:t xml:space="preserve">s </w:t>
      </w:r>
      <w:r w:rsidR="00FC6635">
        <w:rPr>
          <w:rFonts w:eastAsia="Trebuchet MS"/>
        </w:rPr>
        <w:t xml:space="preserve">–one </w:t>
      </w:r>
      <w:r w:rsidRPr="04EE2586">
        <w:rPr>
          <w:rFonts w:eastAsia="Trebuchet MS"/>
        </w:rPr>
        <w:t xml:space="preserve">for each </w:t>
      </w:r>
      <w:r w:rsidR="00A54E8A" w:rsidRPr="04EE2586">
        <w:rPr>
          <w:rFonts w:eastAsia="Trebuchet MS"/>
        </w:rPr>
        <w:t>database</w:t>
      </w:r>
      <w:r w:rsidR="00A54E8A">
        <w:rPr>
          <w:rFonts w:eastAsia="Trebuchet MS"/>
        </w:rPr>
        <w:t>.</w:t>
      </w:r>
    </w:p>
    <w:p w14:paraId="22B98F7B" w14:textId="7C33C109" w:rsidR="006834C4" w:rsidRDefault="00C20EA7" w:rsidP="00B26C80">
      <w:pPr>
        <w:pStyle w:val="ListParagraph"/>
        <w:numPr>
          <w:ilvl w:val="0"/>
          <w:numId w:val="14"/>
        </w:numPr>
        <w:rPr>
          <w:rFonts w:eastAsia="Trebuchet MS"/>
        </w:rPr>
      </w:pPr>
      <w:r>
        <w:rPr>
          <w:rFonts w:eastAsia="Trebuchet MS"/>
        </w:rPr>
        <w:t>Summary sheet</w:t>
      </w:r>
      <w:r w:rsidR="002049DF" w:rsidRPr="04EE2586">
        <w:rPr>
          <w:rFonts w:eastAsia="Trebuchet MS"/>
        </w:rPr>
        <w:t xml:space="preserve"> </w:t>
      </w:r>
      <w:r w:rsidR="5E9180EC" w:rsidRPr="04EE2586">
        <w:rPr>
          <w:rFonts w:eastAsia="Trebuchet MS"/>
        </w:rPr>
        <w:t>outlining deleted and added information</w:t>
      </w:r>
      <w:r w:rsidR="00E85475">
        <w:rPr>
          <w:rFonts w:eastAsia="Trebuchet MS"/>
        </w:rPr>
        <w:t>.</w:t>
      </w:r>
    </w:p>
    <w:p w14:paraId="7BCE6652" w14:textId="73961412" w:rsidR="5E9180EC" w:rsidRPr="00825E1F" w:rsidRDefault="5E9180EC" w:rsidP="00B26C80">
      <w:pPr>
        <w:pStyle w:val="ListParagraph"/>
        <w:numPr>
          <w:ilvl w:val="0"/>
          <w:numId w:val="14"/>
        </w:numPr>
        <w:rPr>
          <w:szCs w:val="24"/>
        </w:rPr>
      </w:pPr>
      <w:r w:rsidRPr="00825E1F">
        <w:rPr>
          <w:rFonts w:eastAsia="Trebuchet MS"/>
          <w:szCs w:val="24"/>
        </w:rPr>
        <w:t xml:space="preserve">Updated training and funder database by making those changes directly on the </w:t>
      </w:r>
      <w:r w:rsidR="00A54E8A" w:rsidRPr="00825E1F">
        <w:rPr>
          <w:rFonts w:eastAsia="Trebuchet MS"/>
          <w:szCs w:val="24"/>
        </w:rPr>
        <w:t>portal</w:t>
      </w:r>
      <w:r w:rsidR="00A54E8A">
        <w:rPr>
          <w:rFonts w:eastAsia="Trebuchet MS"/>
          <w:szCs w:val="24"/>
        </w:rPr>
        <w:t>.</w:t>
      </w:r>
    </w:p>
    <w:p w14:paraId="58C1814F" w14:textId="4CA990F2" w:rsidR="002A6BD5" w:rsidRDefault="002A6BD5" w:rsidP="00B26C80">
      <w:pPr>
        <w:pStyle w:val="ListParagraph"/>
        <w:numPr>
          <w:ilvl w:val="0"/>
          <w:numId w:val="14"/>
        </w:numPr>
        <w:rPr>
          <w:rFonts w:eastAsia="Trebuchet MS"/>
        </w:rPr>
      </w:pPr>
      <w:r w:rsidRPr="04EE2586">
        <w:rPr>
          <w:rFonts w:eastAsia="Trebuchet MS"/>
        </w:rPr>
        <w:t xml:space="preserve">Final report that includes </w:t>
      </w:r>
      <w:r w:rsidR="00C3751D">
        <w:rPr>
          <w:rFonts w:eastAsia="Trebuchet MS"/>
        </w:rPr>
        <w:t xml:space="preserve">lessons learnt and </w:t>
      </w:r>
      <w:r w:rsidRPr="04EE2586">
        <w:rPr>
          <w:rFonts w:eastAsia="Trebuchet MS"/>
        </w:rPr>
        <w:t>recommendations on how to keep the Database up to date and relevant.</w:t>
      </w:r>
    </w:p>
    <w:p w14:paraId="6A456694" w14:textId="77777777" w:rsidR="006834C4" w:rsidRPr="006834C4" w:rsidRDefault="006834C4" w:rsidP="00B26C80">
      <w:pPr>
        <w:pStyle w:val="ListParagraph"/>
        <w:rPr>
          <w:rFonts w:eastAsia="Trebuchet MS"/>
        </w:rPr>
      </w:pPr>
    </w:p>
    <w:p w14:paraId="2209F53B" w14:textId="77777777" w:rsidR="006D105E" w:rsidRDefault="006D105E" w:rsidP="00B26C80">
      <w:pPr>
        <w:rPr>
          <w:rFonts w:eastAsia="Trebuchet MS"/>
        </w:rPr>
      </w:pPr>
    </w:p>
    <w:p w14:paraId="011A5122" w14:textId="202A7925" w:rsidR="008F604E" w:rsidRPr="008F604E" w:rsidRDefault="008F604E" w:rsidP="00B26C80">
      <w:pPr>
        <w:spacing w:after="160" w:line="276" w:lineRule="auto"/>
        <w:rPr>
          <w:rFonts w:ascii="Trebuchet MS" w:eastAsia="Trebuchet MS" w:hAnsi="Trebuchet MS" w:cs="Trebuchet MS"/>
          <w:b/>
          <w:color w:val="353978"/>
          <w:sz w:val="22"/>
          <w:szCs w:val="22"/>
        </w:rPr>
      </w:pPr>
      <w:r w:rsidRPr="008F604E">
        <w:rPr>
          <w:rFonts w:ascii="Trebuchet MS" w:eastAsia="Trebuchet MS" w:hAnsi="Trebuchet MS" w:cs="Trebuchet MS"/>
          <w:b/>
          <w:bCs/>
          <w:color w:val="353978"/>
          <w:sz w:val="22"/>
          <w:szCs w:val="22"/>
        </w:rPr>
        <w:t>Estimated Budget/Payment Schedule</w:t>
      </w:r>
    </w:p>
    <w:p w14:paraId="69A73587" w14:textId="36A73DDB" w:rsidR="008F604E" w:rsidRPr="008F604E" w:rsidRDefault="008F604E" w:rsidP="00B26C80">
      <w:pPr>
        <w:spacing w:after="160" w:line="276" w:lineRule="auto"/>
        <w:rPr>
          <w:rFonts w:eastAsia="Trebuchet MS"/>
        </w:rPr>
      </w:pPr>
      <w:r w:rsidRPr="008F604E">
        <w:rPr>
          <w:rFonts w:eastAsia="Trebuchet MS"/>
        </w:rPr>
        <w:t>The</w:t>
      </w:r>
      <w:r w:rsidR="00E85475">
        <w:rPr>
          <w:rFonts w:eastAsia="Trebuchet MS"/>
        </w:rPr>
        <w:t xml:space="preserve"> </w:t>
      </w:r>
      <w:r w:rsidRPr="008F604E">
        <w:rPr>
          <w:rFonts w:eastAsia="Trebuchet MS"/>
        </w:rPr>
        <w:t>maximum</w:t>
      </w:r>
      <w:r w:rsidR="00E85475">
        <w:rPr>
          <w:rFonts w:eastAsia="Trebuchet MS"/>
        </w:rPr>
        <w:t xml:space="preserve"> </w:t>
      </w:r>
      <w:r w:rsidRPr="008F604E">
        <w:rPr>
          <w:rFonts w:eastAsia="Trebuchet MS"/>
        </w:rPr>
        <w:t>fee</w:t>
      </w:r>
      <w:r w:rsidR="00E85475">
        <w:rPr>
          <w:rFonts w:eastAsia="Trebuchet MS"/>
        </w:rPr>
        <w:t xml:space="preserve"> </w:t>
      </w:r>
      <w:r w:rsidRPr="008F604E">
        <w:rPr>
          <w:rFonts w:eastAsia="Trebuchet MS"/>
        </w:rPr>
        <w:t>payable under this contract is £</w:t>
      </w:r>
      <w:r w:rsidR="00DC0554">
        <w:rPr>
          <w:rFonts w:eastAsia="Trebuchet MS"/>
        </w:rPr>
        <w:t>6</w:t>
      </w:r>
      <w:r w:rsidRPr="008F604E">
        <w:rPr>
          <w:rFonts w:eastAsia="Trebuchet MS"/>
        </w:rPr>
        <w:t>,</w:t>
      </w:r>
      <w:r w:rsidR="00DC0554">
        <w:rPr>
          <w:rFonts w:eastAsia="Trebuchet MS"/>
        </w:rPr>
        <w:t>5</w:t>
      </w:r>
      <w:r w:rsidRPr="008F604E">
        <w:rPr>
          <w:rFonts w:eastAsia="Trebuchet MS"/>
        </w:rPr>
        <w:t>00</w:t>
      </w:r>
      <w:r w:rsidR="00E85475">
        <w:rPr>
          <w:rFonts w:eastAsia="Trebuchet MS"/>
        </w:rPr>
        <w:t xml:space="preserve"> </w:t>
      </w:r>
      <w:r w:rsidRPr="008F604E">
        <w:rPr>
          <w:rFonts w:eastAsia="Trebuchet MS"/>
        </w:rPr>
        <w:t>(including all fees and taxes</w:t>
      </w:r>
      <w:proofErr w:type="gramStart"/>
      <w:r w:rsidRPr="008F604E">
        <w:rPr>
          <w:rFonts w:eastAsia="Trebuchet MS"/>
        </w:rPr>
        <w:t>).Payment</w:t>
      </w:r>
      <w:proofErr w:type="gramEnd"/>
      <w:r w:rsidRPr="008F604E">
        <w:rPr>
          <w:rFonts w:eastAsia="Trebuchet MS"/>
        </w:rPr>
        <w:t xml:space="preserve"> will be made upon satisfactory completion of work signed off by the </w:t>
      </w:r>
      <w:r w:rsidRPr="008F604E">
        <w:rPr>
          <w:rFonts w:eastAsia="Trebuchet MS"/>
        </w:rPr>
        <w:lastRenderedPageBreak/>
        <w:t>Commonwealth Secretariat and within 30 days upon submission of the invoice.</w:t>
      </w:r>
      <w:r w:rsidR="00E85475">
        <w:rPr>
          <w:rFonts w:eastAsia="Trebuchet MS"/>
        </w:rPr>
        <w:t xml:space="preserve"> </w:t>
      </w:r>
      <w:r w:rsidR="001A77A3">
        <w:rPr>
          <w:rFonts w:eastAsia="Trebuchet MS"/>
        </w:rPr>
        <w:t xml:space="preserve">All invoices to be sent to </w:t>
      </w:r>
      <w:hyperlink r:id="rId17" w:history="1">
        <w:r w:rsidR="001A77A3" w:rsidRPr="009B2E61">
          <w:rPr>
            <w:rStyle w:val="Hyperlink"/>
            <w:rFonts w:eastAsia="Trebuchet MS"/>
          </w:rPr>
          <w:t>bluecharter@commonwealth.int</w:t>
        </w:r>
      </w:hyperlink>
    </w:p>
    <w:p w14:paraId="52A744D0" w14:textId="435E59B3" w:rsidR="008F604E" w:rsidRPr="008F604E" w:rsidRDefault="008F604E" w:rsidP="00B26C80">
      <w:pPr>
        <w:spacing w:after="160" w:line="276" w:lineRule="auto"/>
        <w:rPr>
          <w:rFonts w:eastAsia="Trebuchet MS"/>
        </w:rPr>
      </w:pPr>
      <w:r w:rsidRPr="008F604E">
        <w:rPr>
          <w:rFonts w:eastAsia="Trebuchet MS"/>
        </w:rPr>
        <w:t>The suggested deliverable and payment schedule is</w:t>
      </w:r>
      <w:r w:rsidR="008A11F2">
        <w:rPr>
          <w:rFonts w:eastAsia="Trebuchet MS"/>
        </w:rPr>
        <w:t xml:space="preserve"> </w:t>
      </w:r>
      <w:r w:rsidRPr="008F604E">
        <w:rPr>
          <w:rFonts w:eastAsia="Trebuchet MS"/>
        </w:rPr>
        <w:t>indicated</w:t>
      </w:r>
      <w:r w:rsidR="008A11F2">
        <w:rPr>
          <w:rFonts w:eastAsia="Trebuchet MS"/>
        </w:rPr>
        <w:t xml:space="preserve"> </w:t>
      </w:r>
      <w:r w:rsidRPr="008F604E">
        <w:rPr>
          <w:rFonts w:eastAsia="Trebuchet MS"/>
        </w:rPr>
        <w:t>below:</w:t>
      </w:r>
    </w:p>
    <w:tbl>
      <w:tblPr>
        <w:tblW w:w="9130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5"/>
        <w:gridCol w:w="3212"/>
        <w:gridCol w:w="1363"/>
      </w:tblGrid>
      <w:tr w:rsidR="008F604E" w:rsidRPr="008F604E" w14:paraId="45517A05" w14:textId="77777777" w:rsidTr="00854429">
        <w:trPr>
          <w:trHeight w:val="90"/>
        </w:trPr>
        <w:tc>
          <w:tcPr>
            <w:tcW w:w="4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07B068" w14:textId="51CB5D98" w:rsidR="008F604E" w:rsidRPr="008F604E" w:rsidRDefault="008F604E" w:rsidP="00B26C80">
            <w:pPr>
              <w:spacing w:after="160" w:line="276" w:lineRule="auto"/>
              <w:rPr>
                <w:rFonts w:ascii="Trebuchet MS" w:eastAsia="Trebuchet MS" w:hAnsi="Trebuchet MS" w:cs="Trebuchet MS"/>
                <w:b/>
                <w:color w:val="353978"/>
                <w:sz w:val="22"/>
                <w:szCs w:val="22"/>
              </w:rPr>
            </w:pPr>
            <w:r w:rsidRPr="008F604E">
              <w:rPr>
                <w:rFonts w:ascii="Trebuchet MS" w:eastAsia="Trebuchet MS" w:hAnsi="Trebuchet MS" w:cs="Trebuchet MS"/>
                <w:b/>
                <w:bCs/>
                <w:color w:val="353978"/>
                <w:sz w:val="22"/>
                <w:szCs w:val="22"/>
              </w:rPr>
              <w:t>Deliverable</w:t>
            </w:r>
          </w:p>
        </w:tc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07859C" w14:textId="0804F0A8" w:rsidR="008F604E" w:rsidRPr="008F604E" w:rsidRDefault="008F604E" w:rsidP="00B26C80">
            <w:pPr>
              <w:spacing w:after="160" w:line="276" w:lineRule="auto"/>
              <w:rPr>
                <w:rFonts w:ascii="Trebuchet MS" w:eastAsia="Trebuchet MS" w:hAnsi="Trebuchet MS" w:cs="Trebuchet MS"/>
                <w:b/>
                <w:color w:val="353978"/>
                <w:sz w:val="22"/>
                <w:szCs w:val="22"/>
              </w:rPr>
            </w:pPr>
            <w:r w:rsidRPr="008F604E">
              <w:rPr>
                <w:rFonts w:ascii="Trebuchet MS" w:eastAsia="Trebuchet MS" w:hAnsi="Trebuchet MS" w:cs="Trebuchet MS"/>
                <w:b/>
                <w:bCs/>
                <w:color w:val="353978"/>
                <w:sz w:val="22"/>
                <w:szCs w:val="22"/>
              </w:rPr>
              <w:t>Due Date </w:t>
            </w:r>
            <w:r w:rsidR="00FA6A05">
              <w:rPr>
                <w:rFonts w:ascii="Trebuchet MS" w:eastAsia="Trebuchet MS" w:hAnsi="Trebuchet MS" w:cs="Trebuchet MS"/>
                <w:b/>
                <w:color w:val="353978"/>
                <w:sz w:val="22"/>
                <w:szCs w:val="22"/>
              </w:rPr>
              <w:t>(no later than)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9D8704" w14:textId="7FE556FF" w:rsidR="008F604E" w:rsidRPr="008F604E" w:rsidRDefault="008F604E" w:rsidP="00B26C80">
            <w:pPr>
              <w:spacing w:after="160" w:line="276" w:lineRule="auto"/>
              <w:rPr>
                <w:rFonts w:ascii="Trebuchet MS" w:eastAsia="Trebuchet MS" w:hAnsi="Trebuchet MS" w:cs="Trebuchet MS"/>
                <w:b/>
                <w:color w:val="353978"/>
                <w:sz w:val="22"/>
                <w:szCs w:val="22"/>
              </w:rPr>
            </w:pPr>
            <w:r w:rsidRPr="008F604E">
              <w:rPr>
                <w:rFonts w:ascii="Trebuchet MS" w:eastAsia="Trebuchet MS" w:hAnsi="Trebuchet MS" w:cs="Trebuchet MS"/>
                <w:b/>
                <w:bCs/>
                <w:color w:val="353978"/>
                <w:sz w:val="22"/>
                <w:szCs w:val="22"/>
              </w:rPr>
              <w:t>Payment</w:t>
            </w:r>
          </w:p>
        </w:tc>
      </w:tr>
      <w:tr w:rsidR="00DD7787" w:rsidRPr="008F604E" w14:paraId="74956031" w14:textId="77777777" w:rsidTr="00854429">
        <w:trPr>
          <w:trHeight w:val="90"/>
        </w:trPr>
        <w:tc>
          <w:tcPr>
            <w:tcW w:w="4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1A576" w14:textId="05E0B647" w:rsidR="00DD7787" w:rsidRPr="00FA6A05" w:rsidRDefault="00DD7787" w:rsidP="00B26C80">
            <w:pPr>
              <w:spacing w:after="160" w:line="276" w:lineRule="auto"/>
              <w:rPr>
                <w:rFonts w:eastAsia="Trebuchet MS"/>
              </w:rPr>
            </w:pPr>
            <w:r w:rsidRPr="00FA6A05">
              <w:rPr>
                <w:rFonts w:eastAsia="Trebuchet MS"/>
              </w:rPr>
              <w:t>Kick off meeting and draft work plan</w:t>
            </w:r>
          </w:p>
        </w:tc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A8C3" w14:textId="5ED265B3" w:rsidR="00DD7787" w:rsidRPr="00FA6A05" w:rsidRDefault="00FA6A05" w:rsidP="00B26C80">
            <w:pPr>
              <w:spacing w:after="160" w:line="276" w:lineRule="auto"/>
              <w:rPr>
                <w:rFonts w:eastAsia="Trebuchet MS"/>
              </w:rPr>
            </w:pPr>
            <w:r w:rsidRPr="00FA6A05">
              <w:rPr>
                <w:rFonts w:eastAsia="Trebuchet MS"/>
              </w:rPr>
              <w:t>15April 2026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81549" w14:textId="7EACC792" w:rsidR="00DD7787" w:rsidRPr="00FA6A05" w:rsidRDefault="00FA6A05" w:rsidP="00B26C80">
            <w:pPr>
              <w:spacing w:after="160" w:line="276" w:lineRule="auto"/>
              <w:rPr>
                <w:rFonts w:eastAsia="Trebuchet MS"/>
              </w:rPr>
            </w:pPr>
            <w:r w:rsidRPr="00FA6A05">
              <w:rPr>
                <w:rFonts w:eastAsia="Trebuchet MS"/>
              </w:rPr>
              <w:t>0</w:t>
            </w:r>
          </w:p>
        </w:tc>
      </w:tr>
      <w:tr w:rsidR="008F604E" w:rsidRPr="008F604E" w14:paraId="7EBCA2E4" w14:textId="77777777" w:rsidTr="00854429">
        <w:trPr>
          <w:trHeight w:val="240"/>
        </w:trPr>
        <w:tc>
          <w:tcPr>
            <w:tcW w:w="4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C2FC4A" w14:textId="4D805CCA" w:rsidR="008F604E" w:rsidRPr="008F604E" w:rsidRDefault="00DC2F4B" w:rsidP="00B26C80">
            <w:pPr>
              <w:spacing w:after="160" w:line="276" w:lineRule="auto"/>
              <w:rPr>
                <w:rFonts w:eastAsia="Trebuchet MS"/>
              </w:rPr>
            </w:pPr>
            <w:r>
              <w:rPr>
                <w:rFonts w:eastAsia="Trebuchet MS"/>
              </w:rPr>
              <w:t>Revised spreadsheets</w:t>
            </w:r>
          </w:p>
        </w:tc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5580FF" w14:textId="3C9762F9" w:rsidR="008F604E" w:rsidRPr="008F604E" w:rsidRDefault="00F3319F" w:rsidP="00B26C80">
            <w:pPr>
              <w:spacing w:after="160" w:line="276" w:lineRule="auto"/>
              <w:rPr>
                <w:rFonts w:eastAsia="Trebuchet MS"/>
              </w:rPr>
            </w:pPr>
            <w:r>
              <w:rPr>
                <w:rFonts w:eastAsia="Trebuchet MS"/>
              </w:rPr>
              <w:t>15</w:t>
            </w:r>
            <w:r w:rsidR="00C6012A">
              <w:rPr>
                <w:rFonts w:eastAsia="Trebuchet MS"/>
              </w:rPr>
              <w:t xml:space="preserve"> May 2026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426F82" w14:textId="60C0E06E" w:rsidR="008F604E" w:rsidRPr="008F604E" w:rsidRDefault="008F604E" w:rsidP="00B26C80">
            <w:pPr>
              <w:spacing w:after="160" w:line="276" w:lineRule="auto"/>
              <w:rPr>
                <w:rFonts w:eastAsia="Trebuchet MS"/>
              </w:rPr>
            </w:pPr>
            <w:r w:rsidRPr="008F604E">
              <w:rPr>
                <w:rFonts w:eastAsia="Trebuchet MS"/>
              </w:rPr>
              <w:t>£</w:t>
            </w:r>
            <w:r w:rsidR="00DC2F4B">
              <w:rPr>
                <w:rFonts w:eastAsia="Trebuchet MS"/>
              </w:rPr>
              <w:t>3</w:t>
            </w:r>
            <w:r w:rsidR="00FD17A3">
              <w:rPr>
                <w:rFonts w:eastAsia="Trebuchet MS"/>
              </w:rPr>
              <w:t>0</w:t>
            </w:r>
            <w:r w:rsidR="00DC2F4B">
              <w:rPr>
                <w:rFonts w:eastAsia="Trebuchet MS"/>
              </w:rPr>
              <w:t>00</w:t>
            </w:r>
          </w:p>
        </w:tc>
      </w:tr>
      <w:tr w:rsidR="008F604E" w:rsidRPr="008F604E" w14:paraId="4784B902" w14:textId="77777777" w:rsidTr="00854429">
        <w:trPr>
          <w:trHeight w:val="240"/>
        </w:trPr>
        <w:tc>
          <w:tcPr>
            <w:tcW w:w="4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C20EC6" w14:textId="50748DB2" w:rsidR="008F604E" w:rsidRPr="008F604E" w:rsidRDefault="00C6012A" w:rsidP="00B26C80">
            <w:pPr>
              <w:spacing w:after="160" w:line="276" w:lineRule="auto"/>
              <w:rPr>
                <w:rFonts w:eastAsia="Trebuchet MS"/>
              </w:rPr>
            </w:pPr>
            <w:r>
              <w:rPr>
                <w:rFonts w:eastAsia="Trebuchet MS"/>
              </w:rPr>
              <w:t>Updated portals and final report</w:t>
            </w:r>
          </w:p>
        </w:tc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BD84D8" w14:textId="16BCB6E3" w:rsidR="008F604E" w:rsidRPr="008F604E" w:rsidRDefault="00F3319F" w:rsidP="00B26C80">
            <w:pPr>
              <w:spacing w:after="160" w:line="276" w:lineRule="auto"/>
              <w:rPr>
                <w:rFonts w:eastAsia="Trebuchet MS"/>
              </w:rPr>
            </w:pPr>
            <w:r>
              <w:rPr>
                <w:rFonts w:eastAsia="Trebuchet MS"/>
              </w:rPr>
              <w:t>15</w:t>
            </w:r>
            <w:r w:rsidR="00C6012A">
              <w:rPr>
                <w:rFonts w:eastAsia="Trebuchet MS"/>
              </w:rPr>
              <w:t xml:space="preserve"> June</w:t>
            </w:r>
            <w:r>
              <w:rPr>
                <w:rFonts w:eastAsia="Trebuchet MS"/>
              </w:rPr>
              <w:t xml:space="preserve"> 2026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9E0DD0" w14:textId="626EBE1D" w:rsidR="008F604E" w:rsidRPr="008F604E" w:rsidRDefault="008F604E" w:rsidP="00B26C80">
            <w:pPr>
              <w:spacing w:after="160" w:line="276" w:lineRule="auto"/>
              <w:rPr>
                <w:rFonts w:eastAsia="Trebuchet MS"/>
              </w:rPr>
            </w:pPr>
            <w:r w:rsidRPr="008F604E">
              <w:rPr>
                <w:rFonts w:eastAsia="Trebuchet MS"/>
              </w:rPr>
              <w:t>£3</w:t>
            </w:r>
            <w:r w:rsidR="00DC2F4B">
              <w:rPr>
                <w:rFonts w:eastAsia="Trebuchet MS"/>
              </w:rPr>
              <w:t>5</w:t>
            </w:r>
            <w:r w:rsidRPr="008F604E">
              <w:rPr>
                <w:rFonts w:eastAsia="Trebuchet MS"/>
              </w:rPr>
              <w:t>00</w:t>
            </w:r>
          </w:p>
        </w:tc>
      </w:tr>
    </w:tbl>
    <w:p w14:paraId="68CF0B9E" w14:textId="77777777" w:rsidR="008F604E" w:rsidRDefault="008F604E" w:rsidP="00B26C80">
      <w:pPr>
        <w:spacing w:after="160" w:line="276" w:lineRule="auto"/>
        <w:rPr>
          <w:rFonts w:ascii="Trebuchet MS" w:eastAsia="Trebuchet MS" w:hAnsi="Trebuchet MS" w:cs="Trebuchet MS"/>
          <w:b/>
          <w:color w:val="353978"/>
          <w:sz w:val="22"/>
          <w:szCs w:val="22"/>
        </w:rPr>
      </w:pPr>
    </w:p>
    <w:p w14:paraId="1CE1A6A0" w14:textId="527DFF91" w:rsidR="00E63F6F" w:rsidRDefault="00E63F6F" w:rsidP="00B26C80">
      <w:pPr>
        <w:spacing w:after="160" w:line="276" w:lineRule="auto"/>
        <w:rPr>
          <w:rFonts w:ascii="Trebuchet MS" w:eastAsia="Trebuchet MS" w:hAnsi="Trebuchet MS" w:cs="Trebuchet MS"/>
          <w:b/>
          <w:color w:val="353978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353978"/>
          <w:sz w:val="22"/>
          <w:szCs w:val="22"/>
        </w:rPr>
        <w:t>Contract Management</w:t>
      </w:r>
    </w:p>
    <w:p w14:paraId="07B2F690" w14:textId="46C23139" w:rsidR="00E63F6F" w:rsidRDefault="00E63F6F" w:rsidP="00B26C80">
      <w:pPr>
        <w:rPr>
          <w:rFonts w:eastAsia="Trebuchet MS"/>
        </w:rPr>
      </w:pPr>
      <w:r>
        <w:rPr>
          <w:rFonts w:eastAsia="Trebuchet MS"/>
        </w:rPr>
        <w:t xml:space="preserve">The successful </w:t>
      </w:r>
      <w:r w:rsidR="00815F2F">
        <w:rPr>
          <w:rFonts w:eastAsia="Trebuchet MS"/>
        </w:rPr>
        <w:t>consultant</w:t>
      </w:r>
      <w:r>
        <w:rPr>
          <w:rFonts w:eastAsia="Trebuchet MS"/>
        </w:rPr>
        <w:t xml:space="preserve"> will report to the Secretariat’s Contract Manager in the </w:t>
      </w:r>
      <w:r w:rsidR="00C3751D">
        <w:rPr>
          <w:rFonts w:eastAsia="Trebuchet MS"/>
        </w:rPr>
        <w:t>Ocean</w:t>
      </w:r>
      <w:r>
        <w:rPr>
          <w:rFonts w:eastAsia="Trebuchet MS"/>
        </w:rPr>
        <w:t xml:space="preserve"> team.</w:t>
      </w:r>
    </w:p>
    <w:p w14:paraId="5C7A46A5" w14:textId="77777777" w:rsidR="00E63F6F" w:rsidRDefault="00E63F6F" w:rsidP="00B26C80">
      <w:pPr>
        <w:rPr>
          <w:rFonts w:eastAsia="Trebuchet MS"/>
        </w:rPr>
      </w:pPr>
    </w:p>
    <w:p w14:paraId="6D150CBA" w14:textId="77777777" w:rsidR="00824EED" w:rsidRDefault="00FE1BE3" w:rsidP="00B26C80">
      <w:pPr>
        <w:spacing w:after="160" w:line="276" w:lineRule="auto"/>
        <w:rPr>
          <w:rFonts w:ascii="Trebuchet MS" w:eastAsia="Trebuchet MS" w:hAnsi="Trebuchet MS" w:cs="Trebuchet MS"/>
          <w:b/>
          <w:color w:val="353978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353978"/>
          <w:sz w:val="22"/>
          <w:szCs w:val="22"/>
        </w:rPr>
        <w:t xml:space="preserve">Required </w:t>
      </w:r>
      <w:r w:rsidR="00251CCF">
        <w:rPr>
          <w:rFonts w:ascii="Trebuchet MS" w:eastAsia="Trebuchet MS" w:hAnsi="Trebuchet MS" w:cs="Trebuchet MS"/>
          <w:b/>
          <w:color w:val="353978"/>
          <w:sz w:val="22"/>
          <w:szCs w:val="22"/>
        </w:rPr>
        <w:t>S</w:t>
      </w:r>
      <w:r>
        <w:rPr>
          <w:rFonts w:ascii="Trebuchet MS" w:eastAsia="Trebuchet MS" w:hAnsi="Trebuchet MS" w:cs="Trebuchet MS"/>
          <w:b/>
          <w:color w:val="353978"/>
          <w:sz w:val="22"/>
          <w:szCs w:val="22"/>
        </w:rPr>
        <w:t>k</w:t>
      </w:r>
      <w:r w:rsidR="00251CCF">
        <w:rPr>
          <w:rFonts w:ascii="Trebuchet MS" w:eastAsia="Trebuchet MS" w:hAnsi="Trebuchet MS" w:cs="Trebuchet MS"/>
          <w:b/>
          <w:color w:val="353978"/>
          <w:sz w:val="22"/>
          <w:szCs w:val="22"/>
        </w:rPr>
        <w:t>ills and Experience</w:t>
      </w:r>
    </w:p>
    <w:p w14:paraId="68D494E2" w14:textId="76DC3A53" w:rsidR="00E63F6F" w:rsidRPr="00B46FCC" w:rsidRDefault="00E63F6F" w:rsidP="00B26C80">
      <w:pPr>
        <w:rPr>
          <w:rFonts w:eastAsia="Trebuchet MS"/>
        </w:rPr>
      </w:pPr>
      <w:r w:rsidRPr="00B46FCC">
        <w:rPr>
          <w:rFonts w:eastAsia="Trebuchet MS"/>
        </w:rPr>
        <w:t>The preferred consultant or consultancy firm should hold the profile below:</w:t>
      </w:r>
    </w:p>
    <w:p w14:paraId="3E6088AE" w14:textId="17AFD8B4" w:rsidR="00E63F6F" w:rsidRPr="004C030F" w:rsidRDefault="00E63F6F" w:rsidP="00B26C80">
      <w:pPr>
        <w:pStyle w:val="ListParagraph"/>
        <w:numPr>
          <w:ilvl w:val="0"/>
          <w:numId w:val="13"/>
        </w:numPr>
        <w:rPr>
          <w:rFonts w:eastAsia="Trebuchet MS"/>
        </w:rPr>
      </w:pPr>
      <w:r w:rsidRPr="004C030F">
        <w:rPr>
          <w:rFonts w:eastAsia="Trebuchet MS"/>
        </w:rPr>
        <w:t xml:space="preserve">At least five (5) years of experience in research and/or </w:t>
      </w:r>
      <w:r w:rsidR="00047F42" w:rsidRPr="004C030F">
        <w:rPr>
          <w:rFonts w:eastAsia="Trebuchet MS"/>
        </w:rPr>
        <w:t>education.</w:t>
      </w:r>
    </w:p>
    <w:p w14:paraId="1868483D" w14:textId="6EF31277" w:rsidR="00E63F6F" w:rsidRPr="004C030F" w:rsidRDefault="00E63F6F" w:rsidP="00B26C80">
      <w:pPr>
        <w:pStyle w:val="ListParagraph"/>
        <w:numPr>
          <w:ilvl w:val="0"/>
          <w:numId w:val="13"/>
        </w:numPr>
        <w:rPr>
          <w:rFonts w:eastAsia="Trebuchet MS"/>
        </w:rPr>
      </w:pPr>
      <w:r w:rsidRPr="004C030F">
        <w:rPr>
          <w:rFonts w:eastAsia="Trebuchet MS"/>
        </w:rPr>
        <w:t xml:space="preserve">An understanding of marine issues (science, policy, or law) is </w:t>
      </w:r>
      <w:r w:rsidR="00E373E3">
        <w:rPr>
          <w:rFonts w:eastAsia="Trebuchet MS"/>
        </w:rPr>
        <w:t xml:space="preserve">highly </w:t>
      </w:r>
      <w:r w:rsidR="00047F42" w:rsidRPr="004C030F">
        <w:rPr>
          <w:rFonts w:eastAsia="Trebuchet MS"/>
        </w:rPr>
        <w:t>advantageous.</w:t>
      </w:r>
    </w:p>
    <w:p w14:paraId="3637394E" w14:textId="5BE17982" w:rsidR="00E373E3" w:rsidRPr="004C030F" w:rsidRDefault="00E373E3" w:rsidP="00B26C80">
      <w:pPr>
        <w:pStyle w:val="ListParagraph"/>
        <w:numPr>
          <w:ilvl w:val="0"/>
          <w:numId w:val="13"/>
        </w:numPr>
        <w:rPr>
          <w:rFonts w:eastAsia="Trebuchet MS"/>
        </w:rPr>
      </w:pPr>
      <w:r>
        <w:rPr>
          <w:rFonts w:eastAsia="Trebuchet MS"/>
        </w:rPr>
        <w:t xml:space="preserve">Experience in fundraising and / or training </w:t>
      </w:r>
      <w:r w:rsidR="00643532">
        <w:rPr>
          <w:rFonts w:eastAsia="Trebuchet MS"/>
        </w:rPr>
        <w:t xml:space="preserve">is </w:t>
      </w:r>
      <w:r w:rsidR="00047F42">
        <w:rPr>
          <w:rFonts w:eastAsia="Trebuchet MS"/>
        </w:rPr>
        <w:t>advantageous.</w:t>
      </w:r>
    </w:p>
    <w:p w14:paraId="73A81B82" w14:textId="566A6F25" w:rsidR="00E63F6F" w:rsidRDefault="00E63F6F" w:rsidP="00B26C80">
      <w:pPr>
        <w:pStyle w:val="ListParagraph"/>
        <w:numPr>
          <w:ilvl w:val="0"/>
          <w:numId w:val="13"/>
        </w:numPr>
        <w:rPr>
          <w:rFonts w:eastAsia="Trebuchet MS"/>
        </w:rPr>
      </w:pPr>
      <w:r w:rsidRPr="04EE2586">
        <w:rPr>
          <w:rFonts w:eastAsia="Trebuchet MS"/>
        </w:rPr>
        <w:t>Experience working with or in (preferably Commonwealth) government(s) is advantageous.</w:t>
      </w:r>
    </w:p>
    <w:p w14:paraId="0A4C5C00" w14:textId="74C2E5EC" w:rsidR="02797613" w:rsidRDefault="02797613" w:rsidP="00B26C80">
      <w:pPr>
        <w:pStyle w:val="ListParagraph"/>
        <w:numPr>
          <w:ilvl w:val="0"/>
          <w:numId w:val="13"/>
        </w:numPr>
        <w:rPr>
          <w:szCs w:val="24"/>
        </w:rPr>
      </w:pPr>
      <w:r w:rsidRPr="04EE2586">
        <w:rPr>
          <w:rFonts w:eastAsia="Trebuchet MS"/>
          <w:szCs w:val="24"/>
        </w:rPr>
        <w:t>Experience working with databases.</w:t>
      </w:r>
    </w:p>
    <w:p w14:paraId="62B2A2F2" w14:textId="77777777" w:rsidR="004C030F" w:rsidRPr="004C030F" w:rsidRDefault="004C030F" w:rsidP="00B26C80">
      <w:pPr>
        <w:pStyle w:val="ListParagraph"/>
        <w:ind w:left="1080"/>
        <w:rPr>
          <w:rFonts w:eastAsia="Trebuchet MS"/>
        </w:rPr>
      </w:pPr>
    </w:p>
    <w:p w14:paraId="345EC35F" w14:textId="77777777" w:rsidR="004672A9" w:rsidRDefault="0016635F" w:rsidP="00B26C80">
      <w:pPr>
        <w:spacing w:after="160" w:line="276" w:lineRule="auto"/>
        <w:rPr>
          <w:rFonts w:ascii="Trebuchet MS" w:eastAsia="Trebuchet MS" w:hAnsi="Trebuchet MS" w:cs="Trebuchet MS"/>
          <w:b/>
          <w:color w:val="353978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353978"/>
          <w:sz w:val="22"/>
          <w:szCs w:val="22"/>
        </w:rPr>
        <w:t xml:space="preserve">Evaluation </w:t>
      </w:r>
      <w:r w:rsidR="004672A9">
        <w:rPr>
          <w:rFonts w:ascii="Trebuchet MS" w:eastAsia="Trebuchet MS" w:hAnsi="Trebuchet MS" w:cs="Trebuchet MS"/>
          <w:b/>
          <w:color w:val="353978"/>
          <w:sz w:val="22"/>
          <w:szCs w:val="22"/>
        </w:rPr>
        <w:t>Criteria</w:t>
      </w:r>
    </w:p>
    <w:p w14:paraId="02DABE74" w14:textId="77777777" w:rsidR="00035813" w:rsidRDefault="004672A9" w:rsidP="00B26C80">
      <w:pPr>
        <w:rPr>
          <w:rFonts w:eastAsia="Trebuchet MS"/>
        </w:rPr>
      </w:pPr>
      <w:r>
        <w:rPr>
          <w:rFonts w:eastAsia="Trebuchet MS"/>
        </w:rPr>
        <w:t xml:space="preserve">Evaluation will be based on skills and experience specified and the weighting apportioned to </w:t>
      </w:r>
      <w:r w:rsidR="00FE1BE3">
        <w:rPr>
          <w:rFonts w:eastAsia="Trebuchet MS"/>
        </w:rPr>
        <w:t>quality/price</w:t>
      </w:r>
      <w:r w:rsidR="00035813">
        <w:rPr>
          <w:rFonts w:eastAsia="Trebuchet MS"/>
        </w:rPr>
        <w:t xml:space="preserve">: </w:t>
      </w:r>
    </w:p>
    <w:p w14:paraId="3E42E969" w14:textId="77777777" w:rsidR="00196160" w:rsidRDefault="00196160" w:rsidP="00B26C80">
      <w:pPr>
        <w:rPr>
          <w:rFonts w:eastAsia="Trebuchet MS"/>
        </w:rPr>
      </w:pPr>
    </w:p>
    <w:p w14:paraId="20E7CA8B" w14:textId="3BE794C4" w:rsidR="00196160" w:rsidRPr="00196160" w:rsidRDefault="00196160" w:rsidP="00B26C80">
      <w:pPr>
        <w:pStyle w:val="ListParagraph"/>
        <w:numPr>
          <w:ilvl w:val="0"/>
          <w:numId w:val="19"/>
        </w:numPr>
        <w:rPr>
          <w:rFonts w:eastAsia="Trebuchet MS"/>
        </w:rPr>
      </w:pPr>
      <w:r w:rsidRPr="00196160">
        <w:rPr>
          <w:rFonts w:eastAsia="Trebuchet MS"/>
        </w:rPr>
        <w:t>Technical / Quality evaluation 70%</w:t>
      </w:r>
    </w:p>
    <w:p w14:paraId="6A0FEFC0" w14:textId="77520D2F" w:rsidR="00035813" w:rsidRPr="00196160" w:rsidRDefault="00196160" w:rsidP="00B26C80">
      <w:pPr>
        <w:pStyle w:val="ListParagraph"/>
        <w:numPr>
          <w:ilvl w:val="0"/>
          <w:numId w:val="19"/>
        </w:numPr>
        <w:rPr>
          <w:rFonts w:eastAsia="Trebuchet MS"/>
        </w:rPr>
      </w:pPr>
      <w:r w:rsidRPr="00196160">
        <w:rPr>
          <w:rFonts w:eastAsia="Trebuchet MS"/>
        </w:rPr>
        <w:t>Price evaluation 30%</w:t>
      </w:r>
    </w:p>
    <w:p w14:paraId="6C68F5E4" w14:textId="77777777" w:rsidR="004672A9" w:rsidRDefault="004672A9" w:rsidP="004672A9">
      <w:pPr>
        <w:rPr>
          <w:rFonts w:eastAsia="Trebuchet MS"/>
        </w:rPr>
      </w:pPr>
    </w:p>
    <w:sectPr w:rsidR="004672A9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4F7BA" w14:textId="77777777" w:rsidR="004B5148" w:rsidRDefault="004B5148" w:rsidP="003156EE">
      <w:r>
        <w:separator/>
      </w:r>
    </w:p>
  </w:endnote>
  <w:endnote w:type="continuationSeparator" w:id="0">
    <w:p w14:paraId="65BC6508" w14:textId="77777777" w:rsidR="004B5148" w:rsidRDefault="004B5148" w:rsidP="003156EE">
      <w:r>
        <w:continuationSeparator/>
      </w:r>
    </w:p>
  </w:endnote>
  <w:endnote w:type="continuationNotice" w:id="1">
    <w:p w14:paraId="5845D186" w14:textId="77777777" w:rsidR="004B5148" w:rsidRDefault="004B51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1B796" w14:textId="77777777" w:rsidR="004B5148" w:rsidRDefault="004B5148" w:rsidP="003156EE">
      <w:r>
        <w:separator/>
      </w:r>
    </w:p>
  </w:footnote>
  <w:footnote w:type="continuationSeparator" w:id="0">
    <w:p w14:paraId="530531B8" w14:textId="77777777" w:rsidR="004B5148" w:rsidRDefault="004B5148" w:rsidP="003156EE">
      <w:r>
        <w:continuationSeparator/>
      </w:r>
    </w:p>
  </w:footnote>
  <w:footnote w:type="continuationNotice" w:id="1">
    <w:p w14:paraId="0EFBBF45" w14:textId="77777777" w:rsidR="004B5148" w:rsidRDefault="004B51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39995" w14:textId="32F1114F" w:rsidR="00471DC5" w:rsidRDefault="00BB01CF" w:rsidP="00BB01CF">
    <w:pPr>
      <w:pStyle w:val="Header"/>
      <w:jc w:val="right"/>
    </w:pPr>
    <w:r>
      <w:t>February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16BA9"/>
    <w:multiLevelType w:val="multilevel"/>
    <w:tmpl w:val="0E308F3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8739F"/>
    <w:multiLevelType w:val="hybridMultilevel"/>
    <w:tmpl w:val="BA141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C6077"/>
    <w:multiLevelType w:val="multilevel"/>
    <w:tmpl w:val="E8C4404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C95E5A"/>
    <w:multiLevelType w:val="multilevel"/>
    <w:tmpl w:val="FB82723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436DEC"/>
    <w:multiLevelType w:val="hybridMultilevel"/>
    <w:tmpl w:val="2D2E9DEC"/>
    <w:lvl w:ilvl="0" w:tplc="7540AE7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053A6"/>
    <w:multiLevelType w:val="hybridMultilevel"/>
    <w:tmpl w:val="126AB7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30364"/>
    <w:multiLevelType w:val="hybridMultilevel"/>
    <w:tmpl w:val="2FC4BDBA"/>
    <w:lvl w:ilvl="0" w:tplc="7540AE78">
      <w:start w:val="3"/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10A7C"/>
    <w:multiLevelType w:val="hybridMultilevel"/>
    <w:tmpl w:val="D340EF4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52788"/>
    <w:multiLevelType w:val="hybridMultilevel"/>
    <w:tmpl w:val="3A564ADE"/>
    <w:lvl w:ilvl="0" w:tplc="392472D0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823D2"/>
    <w:multiLevelType w:val="hybridMultilevel"/>
    <w:tmpl w:val="BA0CE250"/>
    <w:lvl w:ilvl="0" w:tplc="7FE62B54">
      <w:start w:val="4"/>
      <w:numFmt w:val="bullet"/>
      <w:lvlText w:val="•"/>
      <w:lvlJc w:val="left"/>
      <w:pPr>
        <w:ind w:left="1080" w:hanging="720"/>
      </w:pPr>
      <w:rPr>
        <w:rFonts w:ascii="Calibri" w:eastAsia="Trebuchet M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C247D0"/>
    <w:multiLevelType w:val="multilevel"/>
    <w:tmpl w:val="56741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49C7C5B"/>
    <w:multiLevelType w:val="multilevel"/>
    <w:tmpl w:val="E91EDEC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C92BD6"/>
    <w:multiLevelType w:val="hybridMultilevel"/>
    <w:tmpl w:val="B6AEDC1C"/>
    <w:lvl w:ilvl="0" w:tplc="7FE62B54">
      <w:start w:val="4"/>
      <w:numFmt w:val="bullet"/>
      <w:lvlText w:val="•"/>
      <w:lvlJc w:val="left"/>
      <w:pPr>
        <w:ind w:left="1080" w:hanging="720"/>
      </w:pPr>
      <w:rPr>
        <w:rFonts w:ascii="Calibri" w:eastAsia="Trebuchet M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52771E"/>
    <w:multiLevelType w:val="hybridMultilevel"/>
    <w:tmpl w:val="F4A05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BB3607"/>
    <w:multiLevelType w:val="multilevel"/>
    <w:tmpl w:val="EEC0C67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541C02"/>
    <w:multiLevelType w:val="multilevel"/>
    <w:tmpl w:val="5590CED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9A535E"/>
    <w:multiLevelType w:val="multilevel"/>
    <w:tmpl w:val="16529C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C66B88"/>
    <w:multiLevelType w:val="hybridMultilevel"/>
    <w:tmpl w:val="EECC8F06"/>
    <w:lvl w:ilvl="0" w:tplc="7D4E80BA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0E3B05"/>
    <w:multiLevelType w:val="hybridMultilevel"/>
    <w:tmpl w:val="EDF44D3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467194">
    <w:abstractNumId w:val="8"/>
  </w:num>
  <w:num w:numId="2" w16cid:durableId="1202128084">
    <w:abstractNumId w:val="10"/>
  </w:num>
  <w:num w:numId="3" w16cid:durableId="1893929371">
    <w:abstractNumId w:val="16"/>
  </w:num>
  <w:num w:numId="4" w16cid:durableId="760949949">
    <w:abstractNumId w:val="0"/>
  </w:num>
  <w:num w:numId="5" w16cid:durableId="339896551">
    <w:abstractNumId w:val="11"/>
  </w:num>
  <w:num w:numId="6" w16cid:durableId="1057322319">
    <w:abstractNumId w:val="14"/>
  </w:num>
  <w:num w:numId="7" w16cid:durableId="860632792">
    <w:abstractNumId w:val="15"/>
  </w:num>
  <w:num w:numId="8" w16cid:durableId="911810909">
    <w:abstractNumId w:val="2"/>
  </w:num>
  <w:num w:numId="9" w16cid:durableId="854656455">
    <w:abstractNumId w:val="3"/>
  </w:num>
  <w:num w:numId="10" w16cid:durableId="1572735746">
    <w:abstractNumId w:val="1"/>
  </w:num>
  <w:num w:numId="11" w16cid:durableId="1508905188">
    <w:abstractNumId w:val="12"/>
  </w:num>
  <w:num w:numId="12" w16cid:durableId="2020237233">
    <w:abstractNumId w:val="9"/>
  </w:num>
  <w:num w:numId="13" w16cid:durableId="1390690658">
    <w:abstractNumId w:val="6"/>
  </w:num>
  <w:num w:numId="14" w16cid:durableId="28069799">
    <w:abstractNumId w:val="18"/>
  </w:num>
  <w:num w:numId="15" w16cid:durableId="547105232">
    <w:abstractNumId w:val="7"/>
  </w:num>
  <w:num w:numId="16" w16cid:durableId="1712224822">
    <w:abstractNumId w:val="5"/>
  </w:num>
  <w:num w:numId="17" w16cid:durableId="489099824">
    <w:abstractNumId w:val="17"/>
  </w:num>
  <w:num w:numId="18" w16cid:durableId="1712923725">
    <w:abstractNumId w:val="13"/>
  </w:num>
  <w:num w:numId="19" w16cid:durableId="1252273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6EE"/>
    <w:rsid w:val="00003998"/>
    <w:rsid w:val="00003C8E"/>
    <w:rsid w:val="00005E90"/>
    <w:rsid w:val="000120F7"/>
    <w:rsid w:val="00020A01"/>
    <w:rsid w:val="000245D1"/>
    <w:rsid w:val="00026E0C"/>
    <w:rsid w:val="00035813"/>
    <w:rsid w:val="0003603E"/>
    <w:rsid w:val="00047F42"/>
    <w:rsid w:val="00092037"/>
    <w:rsid w:val="000B01B2"/>
    <w:rsid w:val="000B459D"/>
    <w:rsid w:val="000C60F4"/>
    <w:rsid w:val="000D1365"/>
    <w:rsid w:val="000F0758"/>
    <w:rsid w:val="00106450"/>
    <w:rsid w:val="001348EE"/>
    <w:rsid w:val="00134E0B"/>
    <w:rsid w:val="0013696F"/>
    <w:rsid w:val="001413C5"/>
    <w:rsid w:val="0014347E"/>
    <w:rsid w:val="001448A7"/>
    <w:rsid w:val="0016635F"/>
    <w:rsid w:val="0017550C"/>
    <w:rsid w:val="0018025C"/>
    <w:rsid w:val="00182BD6"/>
    <w:rsid w:val="00182C0E"/>
    <w:rsid w:val="001874D6"/>
    <w:rsid w:val="00187B97"/>
    <w:rsid w:val="00191660"/>
    <w:rsid w:val="00196160"/>
    <w:rsid w:val="001A77A3"/>
    <w:rsid w:val="001C0925"/>
    <w:rsid w:val="001D4075"/>
    <w:rsid w:val="001D5364"/>
    <w:rsid w:val="001E0A49"/>
    <w:rsid w:val="001E1310"/>
    <w:rsid w:val="001F14CB"/>
    <w:rsid w:val="001F2D54"/>
    <w:rsid w:val="001F5E5E"/>
    <w:rsid w:val="002049DF"/>
    <w:rsid w:val="002055AF"/>
    <w:rsid w:val="00215635"/>
    <w:rsid w:val="00217497"/>
    <w:rsid w:val="00224650"/>
    <w:rsid w:val="00236C53"/>
    <w:rsid w:val="00251CCF"/>
    <w:rsid w:val="00252F3E"/>
    <w:rsid w:val="0027340F"/>
    <w:rsid w:val="00274140"/>
    <w:rsid w:val="00291394"/>
    <w:rsid w:val="002A2E5F"/>
    <w:rsid w:val="002A6BD5"/>
    <w:rsid w:val="002D03F0"/>
    <w:rsid w:val="002D10E9"/>
    <w:rsid w:val="002D7402"/>
    <w:rsid w:val="002E7E58"/>
    <w:rsid w:val="002F5AEA"/>
    <w:rsid w:val="003010AB"/>
    <w:rsid w:val="0030656A"/>
    <w:rsid w:val="003156EE"/>
    <w:rsid w:val="00334376"/>
    <w:rsid w:val="00340014"/>
    <w:rsid w:val="00344C98"/>
    <w:rsid w:val="00352CD2"/>
    <w:rsid w:val="00360C8B"/>
    <w:rsid w:val="00362FC1"/>
    <w:rsid w:val="00370CBB"/>
    <w:rsid w:val="00371861"/>
    <w:rsid w:val="00383C2A"/>
    <w:rsid w:val="003869C0"/>
    <w:rsid w:val="003E48A5"/>
    <w:rsid w:val="003E5262"/>
    <w:rsid w:val="003F3AD2"/>
    <w:rsid w:val="0042086A"/>
    <w:rsid w:val="00420E29"/>
    <w:rsid w:val="00457065"/>
    <w:rsid w:val="004672A9"/>
    <w:rsid w:val="00471DC5"/>
    <w:rsid w:val="004903EC"/>
    <w:rsid w:val="00491765"/>
    <w:rsid w:val="004929EB"/>
    <w:rsid w:val="004B3CBC"/>
    <w:rsid w:val="004B5148"/>
    <w:rsid w:val="004C01FB"/>
    <w:rsid w:val="004C030F"/>
    <w:rsid w:val="004C1301"/>
    <w:rsid w:val="004C13CD"/>
    <w:rsid w:val="004D404A"/>
    <w:rsid w:val="004F3220"/>
    <w:rsid w:val="005005D1"/>
    <w:rsid w:val="005050E1"/>
    <w:rsid w:val="00505368"/>
    <w:rsid w:val="00521079"/>
    <w:rsid w:val="005262A9"/>
    <w:rsid w:val="00526623"/>
    <w:rsid w:val="00527AAD"/>
    <w:rsid w:val="0054483D"/>
    <w:rsid w:val="005458EE"/>
    <w:rsid w:val="0056167D"/>
    <w:rsid w:val="00573414"/>
    <w:rsid w:val="00577F20"/>
    <w:rsid w:val="00584BAB"/>
    <w:rsid w:val="0059040E"/>
    <w:rsid w:val="00594251"/>
    <w:rsid w:val="00594310"/>
    <w:rsid w:val="005D42B1"/>
    <w:rsid w:val="005D7CFB"/>
    <w:rsid w:val="005E6A9B"/>
    <w:rsid w:val="005F0F18"/>
    <w:rsid w:val="005F75EF"/>
    <w:rsid w:val="006021D6"/>
    <w:rsid w:val="00606EA8"/>
    <w:rsid w:val="00613E21"/>
    <w:rsid w:val="00633A17"/>
    <w:rsid w:val="00635129"/>
    <w:rsid w:val="0063539C"/>
    <w:rsid w:val="0063671B"/>
    <w:rsid w:val="00643532"/>
    <w:rsid w:val="0065080B"/>
    <w:rsid w:val="006545F9"/>
    <w:rsid w:val="00663FA8"/>
    <w:rsid w:val="006834C4"/>
    <w:rsid w:val="00686451"/>
    <w:rsid w:val="00686840"/>
    <w:rsid w:val="006A102A"/>
    <w:rsid w:val="006A1E95"/>
    <w:rsid w:val="006A23C0"/>
    <w:rsid w:val="006A5FF7"/>
    <w:rsid w:val="006D0444"/>
    <w:rsid w:val="006D105E"/>
    <w:rsid w:val="006D3E81"/>
    <w:rsid w:val="006D768E"/>
    <w:rsid w:val="0070240C"/>
    <w:rsid w:val="007100DE"/>
    <w:rsid w:val="007159E8"/>
    <w:rsid w:val="00716CD7"/>
    <w:rsid w:val="00716D2A"/>
    <w:rsid w:val="00723976"/>
    <w:rsid w:val="00730383"/>
    <w:rsid w:val="0073065C"/>
    <w:rsid w:val="00730DA7"/>
    <w:rsid w:val="0074282A"/>
    <w:rsid w:val="00742925"/>
    <w:rsid w:val="00742940"/>
    <w:rsid w:val="00747080"/>
    <w:rsid w:val="007478FE"/>
    <w:rsid w:val="007563C6"/>
    <w:rsid w:val="0076743E"/>
    <w:rsid w:val="00792ECD"/>
    <w:rsid w:val="0079421A"/>
    <w:rsid w:val="007A2126"/>
    <w:rsid w:val="007B5E48"/>
    <w:rsid w:val="007D4917"/>
    <w:rsid w:val="007F44E1"/>
    <w:rsid w:val="007F7029"/>
    <w:rsid w:val="00800338"/>
    <w:rsid w:val="0080098F"/>
    <w:rsid w:val="008075AE"/>
    <w:rsid w:val="00812650"/>
    <w:rsid w:val="00815F2F"/>
    <w:rsid w:val="00824EED"/>
    <w:rsid w:val="00825E1F"/>
    <w:rsid w:val="00830CD5"/>
    <w:rsid w:val="008324EF"/>
    <w:rsid w:val="00832CF0"/>
    <w:rsid w:val="00835A68"/>
    <w:rsid w:val="00841A9A"/>
    <w:rsid w:val="00853A64"/>
    <w:rsid w:val="00854429"/>
    <w:rsid w:val="008861E7"/>
    <w:rsid w:val="00894D58"/>
    <w:rsid w:val="008A11F2"/>
    <w:rsid w:val="008A5454"/>
    <w:rsid w:val="008C0579"/>
    <w:rsid w:val="008D10EA"/>
    <w:rsid w:val="008E2D98"/>
    <w:rsid w:val="008E409D"/>
    <w:rsid w:val="008F604E"/>
    <w:rsid w:val="00904394"/>
    <w:rsid w:val="009248C3"/>
    <w:rsid w:val="00937610"/>
    <w:rsid w:val="00946F52"/>
    <w:rsid w:val="009470E0"/>
    <w:rsid w:val="00953251"/>
    <w:rsid w:val="00961DA2"/>
    <w:rsid w:val="00962407"/>
    <w:rsid w:val="00962DC3"/>
    <w:rsid w:val="0096784C"/>
    <w:rsid w:val="00977507"/>
    <w:rsid w:val="00982BE8"/>
    <w:rsid w:val="009B0E05"/>
    <w:rsid w:val="009B2AB7"/>
    <w:rsid w:val="009B5A12"/>
    <w:rsid w:val="009B6BD6"/>
    <w:rsid w:val="009B7E30"/>
    <w:rsid w:val="00A3148C"/>
    <w:rsid w:val="00A35CE6"/>
    <w:rsid w:val="00A4379A"/>
    <w:rsid w:val="00A54E8A"/>
    <w:rsid w:val="00A6780F"/>
    <w:rsid w:val="00A74C95"/>
    <w:rsid w:val="00A836C8"/>
    <w:rsid w:val="00AB78B9"/>
    <w:rsid w:val="00AC6F0C"/>
    <w:rsid w:val="00AD07C3"/>
    <w:rsid w:val="00AE1C38"/>
    <w:rsid w:val="00AE31BA"/>
    <w:rsid w:val="00B029F0"/>
    <w:rsid w:val="00B07E40"/>
    <w:rsid w:val="00B21A86"/>
    <w:rsid w:val="00B2293F"/>
    <w:rsid w:val="00B25A2A"/>
    <w:rsid w:val="00B26C80"/>
    <w:rsid w:val="00B3173C"/>
    <w:rsid w:val="00B364DC"/>
    <w:rsid w:val="00B46FCC"/>
    <w:rsid w:val="00B62100"/>
    <w:rsid w:val="00B629CE"/>
    <w:rsid w:val="00B64236"/>
    <w:rsid w:val="00B71F1D"/>
    <w:rsid w:val="00B80F91"/>
    <w:rsid w:val="00B9624C"/>
    <w:rsid w:val="00BA0C7D"/>
    <w:rsid w:val="00BA7634"/>
    <w:rsid w:val="00BA7C1C"/>
    <w:rsid w:val="00BB01CF"/>
    <w:rsid w:val="00BC0A80"/>
    <w:rsid w:val="00BC4678"/>
    <w:rsid w:val="00BC72FB"/>
    <w:rsid w:val="00BF6945"/>
    <w:rsid w:val="00BF725C"/>
    <w:rsid w:val="00C02F2B"/>
    <w:rsid w:val="00C15A20"/>
    <w:rsid w:val="00C20EA7"/>
    <w:rsid w:val="00C27B49"/>
    <w:rsid w:val="00C3751D"/>
    <w:rsid w:val="00C46C47"/>
    <w:rsid w:val="00C47F80"/>
    <w:rsid w:val="00C6012A"/>
    <w:rsid w:val="00C62776"/>
    <w:rsid w:val="00C64298"/>
    <w:rsid w:val="00C75A90"/>
    <w:rsid w:val="00C9391B"/>
    <w:rsid w:val="00CAAF57"/>
    <w:rsid w:val="00CC246D"/>
    <w:rsid w:val="00CC56D9"/>
    <w:rsid w:val="00CD0533"/>
    <w:rsid w:val="00CE20A6"/>
    <w:rsid w:val="00CE3A67"/>
    <w:rsid w:val="00CF574A"/>
    <w:rsid w:val="00D0332A"/>
    <w:rsid w:val="00D33830"/>
    <w:rsid w:val="00D53328"/>
    <w:rsid w:val="00D737AA"/>
    <w:rsid w:val="00D90AD7"/>
    <w:rsid w:val="00DA6FAA"/>
    <w:rsid w:val="00DC0554"/>
    <w:rsid w:val="00DC2F4B"/>
    <w:rsid w:val="00DD3689"/>
    <w:rsid w:val="00DD6431"/>
    <w:rsid w:val="00DD7116"/>
    <w:rsid w:val="00DD7787"/>
    <w:rsid w:val="00DE5FCF"/>
    <w:rsid w:val="00DE6211"/>
    <w:rsid w:val="00E03690"/>
    <w:rsid w:val="00E250C8"/>
    <w:rsid w:val="00E3680D"/>
    <w:rsid w:val="00E373E3"/>
    <w:rsid w:val="00E577E9"/>
    <w:rsid w:val="00E63F6F"/>
    <w:rsid w:val="00E646F6"/>
    <w:rsid w:val="00E85475"/>
    <w:rsid w:val="00E8685C"/>
    <w:rsid w:val="00E94249"/>
    <w:rsid w:val="00E973C1"/>
    <w:rsid w:val="00EA4914"/>
    <w:rsid w:val="00EC708F"/>
    <w:rsid w:val="00EE496E"/>
    <w:rsid w:val="00EE7A57"/>
    <w:rsid w:val="00EF2CBB"/>
    <w:rsid w:val="00F1470E"/>
    <w:rsid w:val="00F26BF6"/>
    <w:rsid w:val="00F30594"/>
    <w:rsid w:val="00F3319F"/>
    <w:rsid w:val="00F43B3A"/>
    <w:rsid w:val="00F5010E"/>
    <w:rsid w:val="00F66564"/>
    <w:rsid w:val="00F748F3"/>
    <w:rsid w:val="00F837A6"/>
    <w:rsid w:val="00F9032A"/>
    <w:rsid w:val="00F94980"/>
    <w:rsid w:val="00FA09AA"/>
    <w:rsid w:val="00FA4ECA"/>
    <w:rsid w:val="00FA6A05"/>
    <w:rsid w:val="00FC6635"/>
    <w:rsid w:val="00FD17A3"/>
    <w:rsid w:val="00FD3D75"/>
    <w:rsid w:val="00FE1BE3"/>
    <w:rsid w:val="01B684C4"/>
    <w:rsid w:val="02797613"/>
    <w:rsid w:val="04EE2586"/>
    <w:rsid w:val="1963C89D"/>
    <w:rsid w:val="23AD8AD6"/>
    <w:rsid w:val="2F6FFE20"/>
    <w:rsid w:val="4D2483F6"/>
    <w:rsid w:val="4D6755EA"/>
    <w:rsid w:val="501D8B87"/>
    <w:rsid w:val="5E9180EC"/>
    <w:rsid w:val="5F2CFA95"/>
    <w:rsid w:val="612AA9DE"/>
    <w:rsid w:val="61CBE8AB"/>
    <w:rsid w:val="658313BC"/>
    <w:rsid w:val="671EE41D"/>
    <w:rsid w:val="73044CC7"/>
    <w:rsid w:val="7B47433F"/>
    <w:rsid w:val="7CE3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39D4E6"/>
  <w15:chartTrackingRefBased/>
  <w15:docId w15:val="{444A6D2C-5564-4798-88EC-0AFCDFFBE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6E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0F7"/>
    <w:pPr>
      <w:ind w:left="720"/>
      <w:contextualSpacing/>
    </w:pPr>
  </w:style>
  <w:style w:type="table" w:styleId="TableGrid">
    <w:name w:val="Table Grid"/>
    <w:basedOn w:val="TableNormal"/>
    <w:uiPriority w:val="39"/>
    <w:rsid w:val="00026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35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635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861E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61E7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8861E7"/>
    <w:rPr>
      <w:vertAlign w:val="superscript"/>
    </w:rPr>
  </w:style>
  <w:style w:type="table" w:customStyle="1" w:styleId="TableGrid2">
    <w:name w:val="Table Grid2"/>
    <w:basedOn w:val="TableNormal"/>
    <w:next w:val="TableGrid"/>
    <w:uiPriority w:val="39"/>
    <w:rsid w:val="00C939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73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73C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71D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DC5"/>
    <w:rPr>
      <w:rFonts w:ascii="Calibri" w:eastAsia="Times New Roman" w:hAnsi="Calibri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71D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DC5"/>
    <w:rPr>
      <w:rFonts w:ascii="Calibri" w:eastAsia="Times New Roman" w:hAnsi="Calibri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20A01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Times New Roman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6D768E"/>
    <w:pPr>
      <w:spacing w:after="0" w:line="240" w:lineRule="auto"/>
    </w:pPr>
    <w:rPr>
      <w:rFonts w:ascii="Calibri" w:eastAsia="Times New Roman" w:hAnsi="Calibri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1394"/>
    <w:rPr>
      <w:rFonts w:ascii="Calibri" w:eastAsia="Times New Roman" w:hAnsi="Calibri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9139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8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776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8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88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8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65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35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66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54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50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0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52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25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03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3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60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8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84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33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6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2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7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3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2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0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ceanfund-bluecharter.thecommonwealth.org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luecharter@commonwealth.int" TargetMode="External"/><Relationship Id="rId17" Type="http://schemas.openxmlformats.org/officeDocument/2006/relationships/hyperlink" Target="mailto:bluecharter@commonwealth.in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raining-bluecharter.thecommonwealth.org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oceanfund-bluecharter.thecommonwealth.org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raining-bluecharter.thecommonwealth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5D4A078A4F034082A2BAB76FD5983B" ma:contentTypeVersion="14" ma:contentTypeDescription="Create a new document." ma:contentTypeScope="" ma:versionID="c39f1e1dd1093961aa3cf2112e41a34d">
  <xsd:schema xmlns:xsd="http://www.w3.org/2001/XMLSchema" xmlns:xs="http://www.w3.org/2001/XMLSchema" xmlns:p="http://schemas.microsoft.com/office/2006/metadata/properties" xmlns:ns2="1954b909-557a-4fc8-bb6e-efc0052d1e0b" xmlns:ns3="1585bce4-ed83-4dcb-bb18-6c19b74adf2f" targetNamespace="http://schemas.microsoft.com/office/2006/metadata/properties" ma:root="true" ma:fieldsID="d4836b8b5be794220aac0fa909251be0" ns2:_="" ns3:_="">
    <xsd:import namespace="1954b909-557a-4fc8-bb6e-efc0052d1e0b"/>
    <xsd:import namespace="1585bce4-ed83-4dcb-bb18-6c19b74adf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Filesize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4b909-557a-4fc8-bb6e-efc0052d1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lesize" ma:index="11" nillable="true" ma:displayName="File size" ma:format="Dropdown" ma:internalName="Filesize">
      <xsd:simpleType>
        <xsd:restriction base="dms:Text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c0c5782-4f8d-428d-beff-b3387859ea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5bce4-ed83-4dcb-bb18-6c19b74adf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333760-10fd-4084-8c1c-730c39c97c4f}" ma:internalName="TaxCatchAll" ma:showField="CatchAllData" ma:web="1585bce4-ed83-4dcb-bb18-6c19b74adf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size xmlns="1954b909-557a-4fc8-bb6e-efc0052d1e0b" xsi:nil="true"/>
    <TaxCatchAll xmlns="1585bce4-ed83-4dcb-bb18-6c19b74adf2f" xsi:nil="true"/>
    <lcf76f155ced4ddcb4097134ff3c332f xmlns="1954b909-557a-4fc8-bb6e-efc0052d1e0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59842-7FC7-413A-B12C-298700011C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61B59D-48F3-4A5D-BE6F-97F610446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4b909-557a-4fc8-bb6e-efc0052d1e0b"/>
    <ds:schemaRef ds:uri="1585bce4-ed83-4dcb-bb18-6c19b74adf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3376C1-7E55-4008-9AC4-A7165D77E71F}">
  <ds:schemaRefs>
    <ds:schemaRef ds:uri="http://schemas.microsoft.com/office/2006/metadata/properties"/>
    <ds:schemaRef ds:uri="http://schemas.microsoft.com/office/infopath/2007/PartnerControls"/>
    <ds:schemaRef ds:uri="1954b909-557a-4fc8-bb6e-efc0052d1e0b"/>
    <ds:schemaRef ds:uri="1585bce4-ed83-4dcb-bb18-6c19b74adf2f"/>
  </ds:schemaRefs>
</ds:datastoreItem>
</file>

<file path=customXml/itemProps4.xml><?xml version="1.0" encoding="utf-8"?>
<ds:datastoreItem xmlns:ds="http://schemas.openxmlformats.org/officeDocument/2006/customXml" ds:itemID="{DE2D0F26-178E-47C2-8BC4-F80DCFDA5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783</Words>
  <Characters>4657</Characters>
  <Application>Microsoft Office Word</Application>
  <DocSecurity>0</DocSecurity>
  <Lines>125</Lines>
  <Paragraphs>77</Paragraphs>
  <ScaleCrop>false</ScaleCrop>
  <Company/>
  <LinksUpToDate>false</LinksUpToDate>
  <CharactersWithSpaces>5363</CharactersWithSpaces>
  <SharedDoc>false</SharedDoc>
  <HLinks>
    <vt:vector size="36" baseType="variant">
      <vt:variant>
        <vt:i4>3276824</vt:i4>
      </vt:variant>
      <vt:variant>
        <vt:i4>15</vt:i4>
      </vt:variant>
      <vt:variant>
        <vt:i4>0</vt:i4>
      </vt:variant>
      <vt:variant>
        <vt:i4>5</vt:i4>
      </vt:variant>
      <vt:variant>
        <vt:lpwstr>mailto:bluecharter@commonwealth.int</vt:lpwstr>
      </vt:variant>
      <vt:variant>
        <vt:lpwstr/>
      </vt:variant>
      <vt:variant>
        <vt:i4>196631</vt:i4>
      </vt:variant>
      <vt:variant>
        <vt:i4>12</vt:i4>
      </vt:variant>
      <vt:variant>
        <vt:i4>0</vt:i4>
      </vt:variant>
      <vt:variant>
        <vt:i4>5</vt:i4>
      </vt:variant>
      <vt:variant>
        <vt:lpwstr>https://training-bluecharter.thecommonwealth.org/</vt:lpwstr>
      </vt:variant>
      <vt:variant>
        <vt:lpwstr/>
      </vt:variant>
      <vt:variant>
        <vt:i4>7733298</vt:i4>
      </vt:variant>
      <vt:variant>
        <vt:i4>9</vt:i4>
      </vt:variant>
      <vt:variant>
        <vt:i4>0</vt:i4>
      </vt:variant>
      <vt:variant>
        <vt:i4>5</vt:i4>
      </vt:variant>
      <vt:variant>
        <vt:lpwstr>https://oceanfund-bluecharter.thecommonwealth.org/</vt:lpwstr>
      </vt:variant>
      <vt:variant>
        <vt:lpwstr/>
      </vt:variant>
      <vt:variant>
        <vt:i4>196631</vt:i4>
      </vt:variant>
      <vt:variant>
        <vt:i4>6</vt:i4>
      </vt:variant>
      <vt:variant>
        <vt:i4>0</vt:i4>
      </vt:variant>
      <vt:variant>
        <vt:i4>5</vt:i4>
      </vt:variant>
      <vt:variant>
        <vt:lpwstr>https://training-bluecharter.thecommonwealth.org/</vt:lpwstr>
      </vt:variant>
      <vt:variant>
        <vt:lpwstr/>
      </vt:variant>
      <vt:variant>
        <vt:i4>7733298</vt:i4>
      </vt:variant>
      <vt:variant>
        <vt:i4>3</vt:i4>
      </vt:variant>
      <vt:variant>
        <vt:i4>0</vt:i4>
      </vt:variant>
      <vt:variant>
        <vt:i4>5</vt:i4>
      </vt:variant>
      <vt:variant>
        <vt:lpwstr>https://oceanfund-bluecharter.thecommonwealth.org/</vt:lpwstr>
      </vt:variant>
      <vt:variant>
        <vt:lpwstr/>
      </vt:variant>
      <vt:variant>
        <vt:i4>3276824</vt:i4>
      </vt:variant>
      <vt:variant>
        <vt:i4>0</vt:i4>
      </vt:variant>
      <vt:variant>
        <vt:i4>0</vt:i4>
      </vt:variant>
      <vt:variant>
        <vt:i4>5</vt:i4>
      </vt:variant>
      <vt:variant>
        <vt:lpwstr>mailto:bluecharter@commonwealth.int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Below 5K RFQ template</dc:title>
  <dc:subject/>
  <dc:creator>Wasilewska, Monika</dc:creator>
  <cp:keywords/>
  <dc:description/>
  <cp:lastModifiedBy>Price, David</cp:lastModifiedBy>
  <cp:revision>58</cp:revision>
  <dcterms:created xsi:type="dcterms:W3CDTF">2026-02-18T19:18:00Z</dcterms:created>
  <dcterms:modified xsi:type="dcterms:W3CDTF">2026-02-20T11:17:00Z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0x0101001D5D4A078A4F034082A2BAB76FD5983B</vt:lpwstr>
  </property>
  <property fmtid="{D5CDD505-2E9C-101B-9397-08002B2CF9AE}" pid="3" name="UserGroup">
    <vt:lpwstr/>
  </property>
  <property fmtid="{D5CDD505-2E9C-101B-9397-08002B2CF9AE}" pid="4" name="Function">
    <vt:lpwstr>8;#Procurement|dc27f9ad-3265-4971-a5a5-48ad8bf2667a</vt:lpwstr>
  </property>
  <property fmtid="{D5CDD505-2E9C-101B-9397-08002B2CF9AE}" pid="5" name="DocType">
    <vt:lpwstr/>
  </property>
  <property fmtid="{D5CDD505-2E9C-101B-9397-08002B2CF9AE}" pid="6" name="MediaServiceImageTags">
    <vt:lpwstr/>
  </property>
  <property fmtid="{D5CDD505-2E9C-101B-9397-08002B2CF9AE}" pid="7" name="GrammarlyDocumentId">
    <vt:lpwstr>51345a09e544de3ebb8bbcba5838bfdf0c7e32ad20635bfc42088157a45c2be7</vt:lpwstr>
  </property>
  <property fmtid="{D5CDD505-2E9C-101B-9397-08002B2CF9AE}" pid="8" name="Order">
    <vt:r8>26946800</vt:r8>
  </property>
  <property fmtid="{D5CDD505-2E9C-101B-9397-08002B2CF9AE}" pid="9" name="xd_Signature">
    <vt:bool>false</vt:bool>
  </property>
  <property fmtid="{D5CDD505-2E9C-101B-9397-08002B2CF9AE}" pid="10" name="SharedWithUsers">
    <vt:lpwstr>27;#Sitsabeshan, Subaskar</vt:lpwstr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</Properties>
</file>